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80" w:lineRule="exact"/>
        <w:jc w:val="center"/>
        <w:rPr>
          <w:rFonts w:ascii="Times New Roman" w:hAnsi="Times New Roman" w:eastAsia="方正小标宋_GBK" w:cs="Times New Roman"/>
          <w:sz w:val="44"/>
          <w:szCs w:val="44"/>
        </w:rPr>
      </w:pPr>
    </w:p>
    <w:p>
      <w:pPr>
        <w:spacing w:line="58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交通运输部关于修改</w:t>
      </w:r>
      <w:r>
        <w:rPr>
          <w:rFonts w:ascii="Times New Roman" w:hAnsi="Times New Roman" w:eastAsia="方正小标宋_GBK" w:cs="Times New Roman"/>
          <w:sz w:val="44"/>
          <w:szCs w:val="44"/>
        </w:rPr>
        <w:t>《中华人民共和国</w:t>
      </w:r>
    </w:p>
    <w:p>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海员证管理办法》</w:t>
      </w:r>
      <w:r>
        <w:rPr>
          <w:rFonts w:hint="eastAsia" w:ascii="Times New Roman" w:hAnsi="Times New Roman" w:eastAsia="方正小标宋_GBK" w:cs="Times New Roman"/>
          <w:sz w:val="44"/>
          <w:szCs w:val="44"/>
        </w:rPr>
        <w:t>的决定</w:t>
      </w:r>
    </w:p>
    <w:p>
      <w:pPr>
        <w:tabs>
          <w:tab w:val="left" w:pos="0"/>
          <w:tab w:val="left" w:pos="210"/>
        </w:tabs>
        <w:spacing w:line="580" w:lineRule="exact"/>
        <w:ind w:firstLine="640" w:firstLineChars="200"/>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征求意见稿</w:t>
      </w:r>
      <w:r>
        <w:rPr>
          <w:rFonts w:ascii="Times New Roman" w:hAnsi="Times New Roman" w:eastAsia="楷体_GB2312" w:cs="Times New Roman"/>
          <w:sz w:val="32"/>
          <w:szCs w:val="32"/>
        </w:rPr>
        <w:t>）</w:t>
      </w:r>
    </w:p>
    <w:p>
      <w:pPr>
        <w:tabs>
          <w:tab w:val="left" w:pos="0"/>
          <w:tab w:val="left" w:pos="210"/>
        </w:tabs>
        <w:spacing w:line="580" w:lineRule="exact"/>
        <w:ind w:firstLine="640" w:firstLineChars="200"/>
        <w:jc w:val="center"/>
        <w:rPr>
          <w:rFonts w:ascii="Times New Roman" w:hAnsi="Times New Roman" w:eastAsia="楷体_GB2312" w:cs="Times New Roman"/>
          <w:sz w:val="32"/>
          <w:szCs w:val="32"/>
        </w:rPr>
      </w:pP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交通运输部决定对《中华</w:t>
      </w:r>
      <w:bookmarkStart w:id="0" w:name="_GoBack"/>
      <w:r>
        <w:rPr>
          <w:rFonts w:hint="eastAsia" w:ascii="仿宋_GB2312" w:eastAsia="仿宋_GB2312"/>
          <w:sz w:val="32"/>
          <w:szCs w:val="32"/>
        </w:rPr>
        <w:t>人</w:t>
      </w:r>
      <w:bookmarkEnd w:id="0"/>
      <w:r>
        <w:rPr>
          <w:rFonts w:hint="eastAsia" w:ascii="仿宋_GB2312" w:eastAsia="仿宋_GB2312"/>
          <w:sz w:val="32"/>
          <w:szCs w:val="32"/>
        </w:rPr>
        <w:t>民共和国海员证管理办法》（交通运输部令2020年第13号）作如下修改：</w:t>
      </w:r>
    </w:p>
    <w:p>
      <w:pPr>
        <w:adjustRightInd w:val="0"/>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一、将第六条修改为：“申请海员证，应当符合下列条件：</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（一）中华人民共和国公民；　　</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（二）持有国际航行船舶船员适任证书;未持有国际航行船舶船员适任证书的需有确定的船员出境任务；　　　</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（三）无法律、行政法规规不准出境的情形。”</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二、增加第七条第二款：“居民身份证；”；将第三款修改为：“国际航行船舶船员适任证书，或者确定的船员出境任务证明材料；”</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三、将第八条 “出入境管理机构”改为“移民管理机构”；“禁止”改为“不准”</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四、将第九条修改为：“海员证的有效期不超过5年，有效期截止日期不超过持证人66周岁生日。”</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五、增加第十条：“交通运输部海事局应当参照国际技术标准，推广签发含有电子芯片的海员证，提高海员证的防伪性能。电子芯片存储海员证的登记项目资料和持证人的面部肖像、指纹信息等。”</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六、增加第十一条第二款：“居民身份证；”</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七、将第十四条修改为：“中国船员持海员证出境入境，应当向移民管理机构交验海员证和任务派出单位出具的出境任务证明材料，经查验准许，方可出境入境。”</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八、将第二十一条“出入境管理机构”改为“移民管理机构”</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九、将第二十二条修改为：“不以海员身份在境外执行任务的中国公民，不得使用海员证出境入境。</w:t>
      </w:r>
    </w:p>
    <w:p>
      <w:pPr>
        <w:adjustRightInd w:val="0"/>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船员持海员证出境后，不得危害国家安全，不得损害国家荣誉和利益，不得从事海员身份以外或者与出境任务不符的活动。”</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十、将第二十四条修改为：“申请人隐瞒有关情况或者提供虚假材料申请海员证的，签发机关不予受理或者不予行政许可，并给予警告。申请人在一年内不得再次申请海员证。</w:t>
      </w:r>
    </w:p>
    <w:p>
      <w:pPr>
        <w:adjustRightInd w:val="0"/>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申请人以欺骗、贿赂等不正当手段取得海员证的，由签发机关撤销船员所持的海员证，并处2千元以上2万元以下罚款。申请人在三年内不得再次申请海员证。”</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十一、增加第二十六条：“船员通过提供虚假出境任务证明材料骗取核准出境入境的，处5千元以下罚款；情节严重的，处5千元以上2万元以下罚款。</w:t>
      </w:r>
    </w:p>
    <w:p>
      <w:pPr>
        <w:adjustRightInd w:val="0"/>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单位为船员出具虚假出境任务证明材料的，处1万元以上5万元以下罚款。”</w:t>
      </w:r>
    </w:p>
    <w:p>
      <w:pPr>
        <w:adjustRightInd w:val="0"/>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十二、增加第二十七条：“船员持海员证出境后，从事海员身份以外或者与出境任务不符的活动，处5千元以上2万元以下罚款，三年内不予签发海员证。”</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十三、增加第三十条：“渔业船员海员证由办证单位负责管理。”</w:t>
      </w:r>
    </w:p>
    <w:p>
      <w:pPr>
        <w:adjustRightInd w:val="0"/>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个别文字作相应调整。</w:t>
      </w:r>
    </w:p>
    <w:p>
      <w:pPr>
        <w:adjustRightInd w:val="0"/>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本决定自202X年XX月XX日起施行。</w:t>
      </w:r>
    </w:p>
    <w:p>
      <w:pPr>
        <w:adjustRightInd w:val="0"/>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《中华人民共和国海员证管理办法》根据本决定作相应修正，重新发布。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9C"/>
    <w:rsid w:val="00010862"/>
    <w:rsid w:val="000279EC"/>
    <w:rsid w:val="000423AB"/>
    <w:rsid w:val="0004257D"/>
    <w:rsid w:val="00044B65"/>
    <w:rsid w:val="00046AD6"/>
    <w:rsid w:val="00072B4B"/>
    <w:rsid w:val="00075694"/>
    <w:rsid w:val="00077ADE"/>
    <w:rsid w:val="00091E81"/>
    <w:rsid w:val="00094580"/>
    <w:rsid w:val="000A6064"/>
    <w:rsid w:val="000C0050"/>
    <w:rsid w:val="000D2E7F"/>
    <w:rsid w:val="000E0E36"/>
    <w:rsid w:val="000E1367"/>
    <w:rsid w:val="000E6479"/>
    <w:rsid w:val="000F2DBE"/>
    <w:rsid w:val="00101314"/>
    <w:rsid w:val="00102B55"/>
    <w:rsid w:val="0011114A"/>
    <w:rsid w:val="00113DDE"/>
    <w:rsid w:val="001144C3"/>
    <w:rsid w:val="00123C67"/>
    <w:rsid w:val="001256EE"/>
    <w:rsid w:val="001264FD"/>
    <w:rsid w:val="00131A8C"/>
    <w:rsid w:val="00136B88"/>
    <w:rsid w:val="001370E7"/>
    <w:rsid w:val="00140DAA"/>
    <w:rsid w:val="001429F7"/>
    <w:rsid w:val="00150274"/>
    <w:rsid w:val="0016462A"/>
    <w:rsid w:val="001746BA"/>
    <w:rsid w:val="00194B98"/>
    <w:rsid w:val="001B018D"/>
    <w:rsid w:val="001D1736"/>
    <w:rsid w:val="001D3A16"/>
    <w:rsid w:val="001D6160"/>
    <w:rsid w:val="001E3FBE"/>
    <w:rsid w:val="002037EF"/>
    <w:rsid w:val="00203A97"/>
    <w:rsid w:val="0020616E"/>
    <w:rsid w:val="00206E1B"/>
    <w:rsid w:val="002101F4"/>
    <w:rsid w:val="00243D99"/>
    <w:rsid w:val="00255007"/>
    <w:rsid w:val="00256ED8"/>
    <w:rsid w:val="00272DF6"/>
    <w:rsid w:val="002818AB"/>
    <w:rsid w:val="00282BD2"/>
    <w:rsid w:val="002C09B3"/>
    <w:rsid w:val="002C7AF3"/>
    <w:rsid w:val="002E2387"/>
    <w:rsid w:val="003250AA"/>
    <w:rsid w:val="00336C7B"/>
    <w:rsid w:val="003405B0"/>
    <w:rsid w:val="003473B6"/>
    <w:rsid w:val="00347EC1"/>
    <w:rsid w:val="00360CB6"/>
    <w:rsid w:val="0036334D"/>
    <w:rsid w:val="00371A95"/>
    <w:rsid w:val="00375E49"/>
    <w:rsid w:val="00380604"/>
    <w:rsid w:val="003A2B82"/>
    <w:rsid w:val="003A3367"/>
    <w:rsid w:val="003B583C"/>
    <w:rsid w:val="003D0971"/>
    <w:rsid w:val="003D5884"/>
    <w:rsid w:val="003E0B69"/>
    <w:rsid w:val="003F1E90"/>
    <w:rsid w:val="00400D9A"/>
    <w:rsid w:val="00402CBE"/>
    <w:rsid w:val="00402CC6"/>
    <w:rsid w:val="0046132D"/>
    <w:rsid w:val="004B359B"/>
    <w:rsid w:val="004B7461"/>
    <w:rsid w:val="004D6A80"/>
    <w:rsid w:val="004E2B55"/>
    <w:rsid w:val="004E672A"/>
    <w:rsid w:val="004F292F"/>
    <w:rsid w:val="004F396E"/>
    <w:rsid w:val="00504837"/>
    <w:rsid w:val="00504A32"/>
    <w:rsid w:val="00514FF1"/>
    <w:rsid w:val="00522911"/>
    <w:rsid w:val="0052517E"/>
    <w:rsid w:val="00525A6C"/>
    <w:rsid w:val="005361AE"/>
    <w:rsid w:val="00552B24"/>
    <w:rsid w:val="0055746B"/>
    <w:rsid w:val="00557915"/>
    <w:rsid w:val="00576645"/>
    <w:rsid w:val="00577EB1"/>
    <w:rsid w:val="00580116"/>
    <w:rsid w:val="0058399B"/>
    <w:rsid w:val="005969A5"/>
    <w:rsid w:val="00597EEA"/>
    <w:rsid w:val="005B1237"/>
    <w:rsid w:val="005B556F"/>
    <w:rsid w:val="005D3781"/>
    <w:rsid w:val="005E65C0"/>
    <w:rsid w:val="005F1A00"/>
    <w:rsid w:val="005F2C63"/>
    <w:rsid w:val="005F2DA0"/>
    <w:rsid w:val="00601C28"/>
    <w:rsid w:val="00602C86"/>
    <w:rsid w:val="00606603"/>
    <w:rsid w:val="00615F26"/>
    <w:rsid w:val="00625DAF"/>
    <w:rsid w:val="006319B8"/>
    <w:rsid w:val="0064036E"/>
    <w:rsid w:val="0065011F"/>
    <w:rsid w:val="0065228C"/>
    <w:rsid w:val="00655390"/>
    <w:rsid w:val="006607FA"/>
    <w:rsid w:val="00671A9D"/>
    <w:rsid w:val="00672B96"/>
    <w:rsid w:val="0068229B"/>
    <w:rsid w:val="00695F55"/>
    <w:rsid w:val="0069652A"/>
    <w:rsid w:val="006A1C8C"/>
    <w:rsid w:val="006C275F"/>
    <w:rsid w:val="00705514"/>
    <w:rsid w:val="00726143"/>
    <w:rsid w:val="00755FC2"/>
    <w:rsid w:val="007577C8"/>
    <w:rsid w:val="007615B0"/>
    <w:rsid w:val="007629DE"/>
    <w:rsid w:val="00766D34"/>
    <w:rsid w:val="00774E49"/>
    <w:rsid w:val="00781ECB"/>
    <w:rsid w:val="00785BD4"/>
    <w:rsid w:val="007A6BDB"/>
    <w:rsid w:val="007A740B"/>
    <w:rsid w:val="007B17C0"/>
    <w:rsid w:val="007B2C8F"/>
    <w:rsid w:val="007B5FF1"/>
    <w:rsid w:val="007C5ABC"/>
    <w:rsid w:val="007C798E"/>
    <w:rsid w:val="007E132D"/>
    <w:rsid w:val="007F0350"/>
    <w:rsid w:val="007F3643"/>
    <w:rsid w:val="008060EA"/>
    <w:rsid w:val="00811347"/>
    <w:rsid w:val="00835E01"/>
    <w:rsid w:val="0085019A"/>
    <w:rsid w:val="00864692"/>
    <w:rsid w:val="008732BC"/>
    <w:rsid w:val="00875958"/>
    <w:rsid w:val="0088113D"/>
    <w:rsid w:val="008863FD"/>
    <w:rsid w:val="008B034E"/>
    <w:rsid w:val="008B093B"/>
    <w:rsid w:val="008B12F2"/>
    <w:rsid w:val="008B2ADA"/>
    <w:rsid w:val="008B7DDB"/>
    <w:rsid w:val="008D4397"/>
    <w:rsid w:val="008E033F"/>
    <w:rsid w:val="008E329B"/>
    <w:rsid w:val="008F500A"/>
    <w:rsid w:val="008F7B84"/>
    <w:rsid w:val="009015F8"/>
    <w:rsid w:val="0090301C"/>
    <w:rsid w:val="00914E77"/>
    <w:rsid w:val="00917B09"/>
    <w:rsid w:val="0092588B"/>
    <w:rsid w:val="00925EBD"/>
    <w:rsid w:val="009342FD"/>
    <w:rsid w:val="0093737E"/>
    <w:rsid w:val="00950572"/>
    <w:rsid w:val="00951A70"/>
    <w:rsid w:val="00961D62"/>
    <w:rsid w:val="00983454"/>
    <w:rsid w:val="00986CB3"/>
    <w:rsid w:val="00991118"/>
    <w:rsid w:val="00993740"/>
    <w:rsid w:val="009A20D1"/>
    <w:rsid w:val="009A2C8C"/>
    <w:rsid w:val="009A7E37"/>
    <w:rsid w:val="009B68EA"/>
    <w:rsid w:val="009C1405"/>
    <w:rsid w:val="009E67CE"/>
    <w:rsid w:val="00A043E3"/>
    <w:rsid w:val="00A11782"/>
    <w:rsid w:val="00A2013A"/>
    <w:rsid w:val="00A21066"/>
    <w:rsid w:val="00A22633"/>
    <w:rsid w:val="00A233AE"/>
    <w:rsid w:val="00A2471E"/>
    <w:rsid w:val="00A3780D"/>
    <w:rsid w:val="00A5284C"/>
    <w:rsid w:val="00A52F35"/>
    <w:rsid w:val="00A56C0F"/>
    <w:rsid w:val="00A60C1D"/>
    <w:rsid w:val="00A72A99"/>
    <w:rsid w:val="00AA634B"/>
    <w:rsid w:val="00AB123C"/>
    <w:rsid w:val="00AD044C"/>
    <w:rsid w:val="00AD2DF8"/>
    <w:rsid w:val="00AD7AD4"/>
    <w:rsid w:val="00AE6CF4"/>
    <w:rsid w:val="00AE79E6"/>
    <w:rsid w:val="00AF261B"/>
    <w:rsid w:val="00AF4076"/>
    <w:rsid w:val="00AF5010"/>
    <w:rsid w:val="00B13443"/>
    <w:rsid w:val="00B25012"/>
    <w:rsid w:val="00B31F25"/>
    <w:rsid w:val="00B4343B"/>
    <w:rsid w:val="00B436B4"/>
    <w:rsid w:val="00B54423"/>
    <w:rsid w:val="00B6361F"/>
    <w:rsid w:val="00B66CA0"/>
    <w:rsid w:val="00B66F5B"/>
    <w:rsid w:val="00B70ACB"/>
    <w:rsid w:val="00B71C88"/>
    <w:rsid w:val="00B77C33"/>
    <w:rsid w:val="00BB09D4"/>
    <w:rsid w:val="00BB3957"/>
    <w:rsid w:val="00BD1822"/>
    <w:rsid w:val="00BD34F1"/>
    <w:rsid w:val="00BD484B"/>
    <w:rsid w:val="00BE1398"/>
    <w:rsid w:val="00BF6E59"/>
    <w:rsid w:val="00C011FF"/>
    <w:rsid w:val="00C07888"/>
    <w:rsid w:val="00C239B5"/>
    <w:rsid w:val="00C300D8"/>
    <w:rsid w:val="00C31F3C"/>
    <w:rsid w:val="00C509BC"/>
    <w:rsid w:val="00C52AFE"/>
    <w:rsid w:val="00CA2F75"/>
    <w:rsid w:val="00CA3087"/>
    <w:rsid w:val="00CA70E8"/>
    <w:rsid w:val="00CD016B"/>
    <w:rsid w:val="00CD0BCE"/>
    <w:rsid w:val="00CD41F1"/>
    <w:rsid w:val="00CD5BB0"/>
    <w:rsid w:val="00CF1C86"/>
    <w:rsid w:val="00CF4653"/>
    <w:rsid w:val="00CF759C"/>
    <w:rsid w:val="00D12753"/>
    <w:rsid w:val="00D23021"/>
    <w:rsid w:val="00D63232"/>
    <w:rsid w:val="00D738C7"/>
    <w:rsid w:val="00D76790"/>
    <w:rsid w:val="00D916B0"/>
    <w:rsid w:val="00D91C7B"/>
    <w:rsid w:val="00D93D94"/>
    <w:rsid w:val="00D974CA"/>
    <w:rsid w:val="00DA7D97"/>
    <w:rsid w:val="00DC17ED"/>
    <w:rsid w:val="00DC43CE"/>
    <w:rsid w:val="00DC5F77"/>
    <w:rsid w:val="00DE3D3F"/>
    <w:rsid w:val="00DE69A4"/>
    <w:rsid w:val="00DF3438"/>
    <w:rsid w:val="00E00A9E"/>
    <w:rsid w:val="00E02CC9"/>
    <w:rsid w:val="00E1139A"/>
    <w:rsid w:val="00E11C04"/>
    <w:rsid w:val="00E15FFD"/>
    <w:rsid w:val="00E21E44"/>
    <w:rsid w:val="00E21FCC"/>
    <w:rsid w:val="00E31415"/>
    <w:rsid w:val="00E33345"/>
    <w:rsid w:val="00E525FA"/>
    <w:rsid w:val="00E602CB"/>
    <w:rsid w:val="00E62927"/>
    <w:rsid w:val="00E67030"/>
    <w:rsid w:val="00EC3D25"/>
    <w:rsid w:val="00ED4484"/>
    <w:rsid w:val="00ED68CD"/>
    <w:rsid w:val="00F01A46"/>
    <w:rsid w:val="00F024BC"/>
    <w:rsid w:val="00F05E19"/>
    <w:rsid w:val="00F0653F"/>
    <w:rsid w:val="00F10CD6"/>
    <w:rsid w:val="00F14C3D"/>
    <w:rsid w:val="00F1742A"/>
    <w:rsid w:val="00F2507E"/>
    <w:rsid w:val="00F26353"/>
    <w:rsid w:val="00F41706"/>
    <w:rsid w:val="00F429FF"/>
    <w:rsid w:val="00F4655C"/>
    <w:rsid w:val="00F4692C"/>
    <w:rsid w:val="00F54E9F"/>
    <w:rsid w:val="00F55619"/>
    <w:rsid w:val="00F83BC5"/>
    <w:rsid w:val="00F91E2E"/>
    <w:rsid w:val="00FA12E8"/>
    <w:rsid w:val="00FB683F"/>
    <w:rsid w:val="00FB6898"/>
    <w:rsid w:val="00FC310E"/>
    <w:rsid w:val="00FE4E15"/>
    <w:rsid w:val="00FF22B3"/>
    <w:rsid w:val="2BD64DA1"/>
    <w:rsid w:val="2FFB60A2"/>
    <w:rsid w:val="3FED4E04"/>
    <w:rsid w:val="534B5BAA"/>
    <w:rsid w:val="7F7F425C"/>
    <w:rsid w:val="7F7FFA81"/>
    <w:rsid w:val="7F9A9C1F"/>
    <w:rsid w:val="9EBF5042"/>
    <w:rsid w:val="BDBB1E40"/>
    <w:rsid w:val="BEEAA603"/>
    <w:rsid w:val="BF3E3C4C"/>
    <w:rsid w:val="DDFB7C7F"/>
    <w:rsid w:val="F279A39C"/>
    <w:rsid w:val="F7CB754E"/>
    <w:rsid w:val="F7DFCCF5"/>
    <w:rsid w:val="FBBEBBCF"/>
    <w:rsid w:val="FDFB5095"/>
    <w:rsid w:val="FE7C694B"/>
    <w:rsid w:val="FFFD58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paragraph" w:styleId="7">
    <w:name w:val="annotation subject"/>
    <w:basedOn w:val="2"/>
    <w:next w:val="2"/>
    <w:link w:val="15"/>
    <w:semiHidden/>
    <w:unhideWhenUsed/>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annotation reference"/>
    <w:basedOn w:val="10"/>
    <w:semiHidden/>
    <w:unhideWhenUsed/>
    <w:qFormat/>
    <w:uiPriority w:val="0"/>
    <w:rPr>
      <w:sz w:val="21"/>
      <w:szCs w:val="21"/>
    </w:rPr>
  </w:style>
  <w:style w:type="character" w:customStyle="1" w:styleId="13">
    <w:name w:val="批注框文本 Char"/>
    <w:basedOn w:val="10"/>
    <w:link w:val="3"/>
    <w:qFormat/>
    <w:uiPriority w:val="0"/>
    <w:rPr>
      <w:rFonts w:asciiTheme="minorHAnsi" w:hAnsiTheme="minorHAnsi" w:eastAsiaTheme="minorEastAsia" w:cstheme="minorBidi"/>
      <w:kern w:val="2"/>
      <w:sz w:val="18"/>
      <w:szCs w:val="18"/>
    </w:rPr>
  </w:style>
  <w:style w:type="character" w:customStyle="1" w:styleId="14">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5">
    <w:name w:val="批注主题 Char"/>
    <w:basedOn w:val="14"/>
    <w:link w:val="7"/>
    <w:qFormat/>
    <w:uiPriority w:val="0"/>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1034</Words>
  <Characters>46</Characters>
  <Lines>1</Lines>
  <Paragraphs>2</Paragraphs>
  <TotalTime>3</TotalTime>
  <ScaleCrop>false</ScaleCrop>
  <LinksUpToDate>false</LinksUpToDate>
  <CharactersWithSpaces>1078</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2025-06-13T02:13:00Z</dcterms:created>
  <dc:creator>hsl</dc:creator>
  <cp:lastModifiedBy>cyc</cp:lastModifiedBy>
  <cp:lastPrinted>2025-06-16T17:36:00Z</cp:lastPrinted>
  <dcterms:modified xsi:type="dcterms:W3CDTF">2025-07-01T16:46:12Z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432F01F0E79E256631754F68999A873D</vt:lpwstr>
  </property>
  <property fmtid="{D5CDD505-2E9C-101B-9397-08002B2CF9AE}" pid="4" name="KSOTemplateDocerSaveRecord">
    <vt:lpwstr>eyJoZGlkIjoiNjljYTFlNDNiMmYwM2QzZjc3MjU2MjExNmQ3MDNmZjIiLCJ1c2VySWQiOiI0NDM3NTYyMzgifQ==</vt:lpwstr>
  </property>
</Properties>
</file>