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i w:val="0"/>
          <w:iCs w:val="0"/>
          <w:caps w:val="0"/>
          <w:color w:val="3E3E3E"/>
          <w:spacing w:val="7"/>
          <w:sz w:val="22"/>
          <w:szCs w:val="22"/>
        </w:rPr>
      </w:pPr>
      <w:bookmarkStart w:id="0" w:name="_GoBack"/>
      <w:r>
        <w:rPr>
          <w:rStyle w:val="5"/>
          <w:rFonts w:hint="default" w:ascii="Helvetica" w:hAnsi="Helvetica" w:eastAsia="Helvetica" w:cs="Helvetica"/>
          <w:b/>
          <w:bCs/>
          <w:i w:val="0"/>
          <w:iCs w:val="0"/>
          <w:caps w:val="0"/>
          <w:color w:val="3E3E3E"/>
          <w:spacing w:val="7"/>
          <w:sz w:val="22"/>
          <w:szCs w:val="22"/>
          <w:bdr w:val="none" w:color="auto" w:sz="0" w:space="0"/>
          <w:shd w:val="clear" w:fill="FFFFFF"/>
        </w:rPr>
        <w:t>海南省人民政府办公厅关于印发海南自由贸易港船舶通航管理办法的通知</w:t>
      </w:r>
      <w:bookmarkEnd w:id="0"/>
      <w:r>
        <w:rPr>
          <w:rStyle w:val="5"/>
          <w:rFonts w:hint="default" w:ascii="Helvetica" w:hAnsi="Helvetica" w:eastAsia="Helvetica" w:cs="Helvetica"/>
          <w:b/>
          <w:bCs/>
          <w:i w:val="0"/>
          <w:iCs w:val="0"/>
          <w:caps w:val="0"/>
          <w:color w:val="3E3E3E"/>
          <w:spacing w:val="7"/>
          <w:sz w:val="22"/>
          <w:szCs w:val="22"/>
          <w:bdr w:val="none" w:color="auto" w:sz="0" w:space="0"/>
          <w:shd w:val="clear" w:fill="FFFFFF"/>
        </w:rPr>
        <w:br w:type="textWrapping"/>
      </w:r>
      <w:r>
        <w:rPr>
          <w:rStyle w:val="5"/>
          <w:rFonts w:hint="default" w:ascii="Helvetica" w:hAnsi="Helvetica" w:eastAsia="Helvetica" w:cs="Helvetica"/>
          <w:b/>
          <w:bCs/>
          <w:i w:val="0"/>
          <w:iCs w:val="0"/>
          <w:caps w:val="0"/>
          <w:color w:val="3E3E3E"/>
          <w:spacing w:val="7"/>
          <w:sz w:val="22"/>
          <w:szCs w:val="22"/>
          <w:bdr w:val="none" w:color="auto" w:sz="0" w:space="0"/>
          <w:shd w:val="clear" w:fill="FFFFFF"/>
        </w:rPr>
        <w:t>琼府办〔2024〕3号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3E3E3E"/>
          <w:spacing w:val="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7"/>
          <w:sz w:val="22"/>
          <w:szCs w:val="22"/>
        </w:rPr>
      </w:pPr>
      <w:r>
        <w:rPr>
          <w:rFonts w:hint="default" w:ascii="Helvetica" w:hAnsi="Helvetica" w:eastAsia="Helvetica" w:cs="Helvetica"/>
          <w:i w:val="0"/>
          <w:iCs w:val="0"/>
          <w:caps w:val="0"/>
          <w:color w:val="3E3E3E"/>
          <w:spacing w:val="7"/>
          <w:sz w:val="22"/>
          <w:szCs w:val="22"/>
          <w:bdr w:val="none" w:color="auto" w:sz="0" w:space="0"/>
          <w:shd w:val="clear" w:fill="FFFFFF"/>
        </w:rPr>
        <w:t>各市、县、自治县人民政府，省政府直属各单位：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7"/>
          <w:sz w:val="22"/>
          <w:szCs w:val="22"/>
        </w:rPr>
      </w:pPr>
      <w:r>
        <w:rPr>
          <w:rFonts w:hint="default" w:ascii="Helvetica" w:hAnsi="Helvetica" w:eastAsia="Helvetica" w:cs="Helvetica"/>
          <w:i w:val="0"/>
          <w:iCs w:val="0"/>
          <w:caps w:val="0"/>
          <w:color w:val="3E3E3E"/>
          <w:spacing w:val="7"/>
          <w:sz w:val="22"/>
          <w:szCs w:val="22"/>
          <w:bdr w:val="none" w:color="auto" w:sz="0" w:space="0"/>
          <w:shd w:val="clear" w:fill="FFFFFF"/>
        </w:rPr>
        <w:t>《海南自由贸易港船舶通航管理办法》已经省政府同意，现印发给你们，请认真贯彻执行。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3E3E3E"/>
          <w:spacing w:val="7"/>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Helvetica" w:hAnsi="Helvetica" w:eastAsia="Helvetica" w:cs="Helvetica"/>
          <w:i w:val="0"/>
          <w:iCs w:val="0"/>
          <w:caps w:val="0"/>
          <w:color w:val="3E3E3E"/>
          <w:spacing w:val="7"/>
          <w:sz w:val="22"/>
          <w:szCs w:val="22"/>
        </w:rPr>
      </w:pPr>
      <w:r>
        <w:rPr>
          <w:rFonts w:hint="default" w:ascii="Helvetica" w:hAnsi="Helvetica" w:eastAsia="Helvetica" w:cs="Helvetica"/>
          <w:i w:val="0"/>
          <w:iCs w:val="0"/>
          <w:caps w:val="0"/>
          <w:color w:val="3E3E3E"/>
          <w:spacing w:val="7"/>
          <w:sz w:val="22"/>
          <w:szCs w:val="22"/>
          <w:bdr w:val="none" w:color="auto" w:sz="0" w:space="0"/>
          <w:shd w:val="clear" w:fill="FFFFFF"/>
        </w:rPr>
        <w:t>海南省人民政府办公厅</w:t>
      </w:r>
      <w:r>
        <w:rPr>
          <w:rFonts w:hint="default" w:ascii="Helvetica" w:hAnsi="Helvetica" w:eastAsia="Helvetica" w:cs="Helvetica"/>
          <w:i w:val="0"/>
          <w:iCs w:val="0"/>
          <w:caps w:val="0"/>
          <w:color w:val="3E3E3E"/>
          <w:spacing w:val="7"/>
          <w:sz w:val="22"/>
          <w:szCs w:val="22"/>
          <w:bdr w:val="none" w:color="auto" w:sz="0" w:space="0"/>
          <w:shd w:val="clear" w:fill="FFFFFF"/>
        </w:rPr>
        <w:br w:type="textWrapping"/>
      </w:r>
      <w:r>
        <w:rPr>
          <w:rFonts w:hint="default" w:ascii="Helvetica" w:hAnsi="Helvetica" w:eastAsia="Helvetica" w:cs="Helvetica"/>
          <w:i w:val="0"/>
          <w:iCs w:val="0"/>
          <w:caps w:val="0"/>
          <w:color w:val="3E3E3E"/>
          <w:spacing w:val="7"/>
          <w:sz w:val="22"/>
          <w:szCs w:val="22"/>
          <w:bdr w:val="none" w:color="auto" w:sz="0" w:space="0"/>
          <w:shd w:val="clear" w:fill="FFFFFF"/>
        </w:rPr>
        <w:t>2024年3月1日</w:t>
      </w:r>
    </w:p>
    <w:p/>
    <w:p/>
    <w:p/>
    <w:p/>
    <w:p/>
    <w:p/>
    <w:p/>
    <w:p/>
    <w:p/>
    <w:p/>
    <w:p/>
    <w:p/>
    <w:p/>
    <w:p/>
    <w:p/>
    <w:p/>
    <w:p/>
    <w:p/>
    <w:p/>
    <w:p/>
    <w:p/>
    <w:p/>
    <w:p/>
    <w:p/>
    <w:p/>
    <w:p/>
    <w:p/>
    <w:p/>
    <w:p/>
    <w:p/>
    <w:p/>
    <w:p/>
    <w:p/>
    <w:p/>
    <w:p>
      <w:pPr>
        <w:jc w:val="center"/>
        <w:rPr>
          <w:rFonts w:ascii="宋体" w:hAnsi="宋体" w:eastAsia="宋体" w:cs="宋体"/>
          <w:b/>
          <w:bCs/>
          <w:sz w:val="28"/>
          <w:szCs w:val="28"/>
        </w:rPr>
      </w:pPr>
      <w:r>
        <w:rPr>
          <w:rFonts w:ascii="宋体" w:hAnsi="宋体" w:eastAsia="宋体" w:cs="宋体"/>
          <w:b/>
          <w:bCs/>
          <w:sz w:val="28"/>
          <w:szCs w:val="28"/>
        </w:rPr>
        <w:t>海南自由贸易港船舶通航管理办法</w:t>
      </w:r>
    </w:p>
    <w:p>
      <w:pPr>
        <w:rPr>
          <w:rFonts w:ascii="宋体" w:hAnsi="宋体" w:eastAsia="宋体" w:cs="宋体"/>
          <w:sz w:val="24"/>
          <w:szCs w:val="24"/>
        </w:rPr>
      </w:pPr>
    </w:p>
    <w:p>
      <w:pPr>
        <w:pStyle w:val="2"/>
        <w:keepNext w:val="0"/>
        <w:keepLines w:val="0"/>
        <w:widowControl/>
        <w:suppressLineNumbers w:val="0"/>
        <w:jc w:val="center"/>
      </w:pPr>
      <w:r>
        <w:rPr>
          <w:rStyle w:val="5"/>
        </w:rPr>
        <w:t>第一章  总  则</w:t>
      </w:r>
    </w:p>
    <w:p>
      <w:pPr>
        <w:pStyle w:val="2"/>
        <w:keepNext w:val="0"/>
        <w:keepLines w:val="0"/>
        <w:widowControl/>
        <w:suppressLineNumbers w:val="0"/>
      </w:pPr>
    </w:p>
    <w:p>
      <w:pPr>
        <w:pStyle w:val="2"/>
        <w:keepNext w:val="0"/>
        <w:keepLines w:val="0"/>
        <w:widowControl/>
        <w:suppressLineNumbers w:val="0"/>
      </w:pPr>
      <w:r>
        <w:t>第一条  为规范海南自由贸易港海域船舶航行、停泊、作业的秩序，保障船舶航行安全，预防船舶走私风险，服务中国特色自由贸易港建设，根据《中华人民共和国海上交通安全法》《中华人民共和国海南自由贸易港法》等法律，结合实际，制定本办法。</w:t>
      </w:r>
    </w:p>
    <w:p>
      <w:pPr>
        <w:pStyle w:val="2"/>
        <w:keepNext w:val="0"/>
        <w:keepLines w:val="0"/>
        <w:widowControl/>
        <w:suppressLineNumbers w:val="0"/>
      </w:pPr>
    </w:p>
    <w:p>
      <w:pPr>
        <w:pStyle w:val="2"/>
        <w:keepNext w:val="0"/>
        <w:keepLines w:val="0"/>
        <w:widowControl/>
        <w:suppressLineNumbers w:val="0"/>
      </w:pPr>
      <w:r>
        <w:t>第二条  本办法适用于海南自由贸易港海域内船舶航行、停泊、作业及相关活动。</w:t>
      </w:r>
    </w:p>
    <w:p>
      <w:pPr>
        <w:pStyle w:val="2"/>
        <w:keepNext w:val="0"/>
        <w:keepLines w:val="0"/>
        <w:widowControl/>
        <w:suppressLineNumbers w:val="0"/>
      </w:pPr>
    </w:p>
    <w:p>
      <w:pPr>
        <w:pStyle w:val="2"/>
        <w:keepNext w:val="0"/>
        <w:keepLines w:val="0"/>
        <w:widowControl/>
        <w:suppressLineNumbers w:val="0"/>
      </w:pPr>
      <w:r>
        <w:t>法律法规规章另有规定的，从其规定。</w:t>
      </w:r>
    </w:p>
    <w:p>
      <w:pPr>
        <w:pStyle w:val="2"/>
        <w:keepNext w:val="0"/>
        <w:keepLines w:val="0"/>
        <w:widowControl/>
        <w:suppressLineNumbers w:val="0"/>
      </w:pPr>
    </w:p>
    <w:p>
      <w:pPr>
        <w:pStyle w:val="2"/>
        <w:keepNext w:val="0"/>
        <w:keepLines w:val="0"/>
        <w:widowControl/>
        <w:suppressLineNumbers w:val="0"/>
      </w:pPr>
      <w:r>
        <w:t>第三条  省、沿海市县（自治县）人民政府组织、协调本行政区域船舶通航管理工作，建立完善协调联动综合治理机制。</w:t>
      </w:r>
    </w:p>
    <w:p>
      <w:pPr>
        <w:pStyle w:val="2"/>
        <w:keepNext w:val="0"/>
        <w:keepLines w:val="0"/>
        <w:widowControl/>
        <w:suppressLineNumbers w:val="0"/>
      </w:pPr>
    </w:p>
    <w:p>
      <w:pPr>
        <w:pStyle w:val="2"/>
        <w:keepNext w:val="0"/>
        <w:keepLines w:val="0"/>
        <w:widowControl/>
        <w:suppressLineNumbers w:val="0"/>
      </w:pPr>
      <w:r>
        <w:t>海事、农业农村、旅游和文化、交通运输、海关、海警、公安、出入境边防检查等部门按照职责分工，做好海南自由贸易港海域船舶通航管理相关工作和各自领域综合治理工作。</w:t>
      </w:r>
    </w:p>
    <w:p>
      <w:pPr>
        <w:pStyle w:val="2"/>
        <w:keepNext w:val="0"/>
        <w:keepLines w:val="0"/>
        <w:widowControl/>
        <w:suppressLineNumbers w:val="0"/>
      </w:pPr>
    </w:p>
    <w:p>
      <w:pPr>
        <w:pStyle w:val="2"/>
        <w:keepNext w:val="0"/>
        <w:keepLines w:val="0"/>
        <w:widowControl/>
        <w:suppressLineNumbers w:val="0"/>
        <w:jc w:val="center"/>
      </w:pPr>
      <w:r>
        <w:rPr>
          <w:rStyle w:val="5"/>
        </w:rPr>
        <w:t>第二章  交通条件和航行保障</w:t>
      </w:r>
    </w:p>
    <w:p>
      <w:pPr>
        <w:pStyle w:val="2"/>
        <w:keepNext w:val="0"/>
        <w:keepLines w:val="0"/>
        <w:widowControl/>
        <w:suppressLineNumbers w:val="0"/>
      </w:pPr>
    </w:p>
    <w:p>
      <w:pPr>
        <w:pStyle w:val="2"/>
        <w:keepNext w:val="0"/>
        <w:keepLines w:val="0"/>
        <w:widowControl/>
        <w:suppressLineNumbers w:val="0"/>
      </w:pPr>
      <w:r>
        <w:t>第四条  省、沿海市县（自治县）人民政府编制国土空间总体规划、详细规划、相关专项规划时，应当统筹海上交通、旅游、渔业等空间需求。</w:t>
      </w:r>
    </w:p>
    <w:p>
      <w:pPr>
        <w:pStyle w:val="2"/>
        <w:keepNext w:val="0"/>
        <w:keepLines w:val="0"/>
        <w:widowControl/>
        <w:suppressLineNumbers w:val="0"/>
      </w:pPr>
    </w:p>
    <w:p>
      <w:pPr>
        <w:pStyle w:val="2"/>
        <w:keepNext w:val="0"/>
        <w:keepLines w:val="0"/>
        <w:widowControl/>
        <w:suppressLineNumbers w:val="0"/>
      </w:pPr>
      <w:r>
        <w:t>第五条  沿海市县（自治县）人民政府及发展改革、自然资源和规划、生态环境、林业、交通运输、农业农村、海事等有关部门应当加强海上资源开发利用的沟通与协作，促进海南自由贸易港海域的合理开发和可持续利用。</w:t>
      </w:r>
    </w:p>
    <w:p>
      <w:pPr>
        <w:pStyle w:val="2"/>
        <w:keepNext w:val="0"/>
        <w:keepLines w:val="0"/>
        <w:widowControl/>
        <w:suppressLineNumbers w:val="0"/>
      </w:pPr>
    </w:p>
    <w:p>
      <w:pPr>
        <w:pStyle w:val="2"/>
        <w:keepNext w:val="0"/>
        <w:keepLines w:val="0"/>
        <w:widowControl/>
        <w:suppressLineNumbers w:val="0"/>
      </w:pPr>
      <w:r>
        <w:t>沿海市县（自治县）人民政府划定港口公用锚地、非设关地锚地、船舶停泊区时，应当配备必要的海上交通支持服务系统，并征求海事部门的意见。</w:t>
      </w:r>
    </w:p>
    <w:p>
      <w:pPr>
        <w:pStyle w:val="2"/>
        <w:keepNext w:val="0"/>
        <w:keepLines w:val="0"/>
        <w:widowControl/>
        <w:suppressLineNumbers w:val="0"/>
      </w:pPr>
    </w:p>
    <w:p>
      <w:pPr>
        <w:pStyle w:val="2"/>
        <w:keepNext w:val="0"/>
        <w:keepLines w:val="0"/>
        <w:widowControl/>
        <w:suppressLineNumbers w:val="0"/>
      </w:pPr>
      <w:r>
        <w:t>省发展改革部门在编制涉海产业发展规划、涉海项目立项时，应做好对相关设施、航路、锚地等的合理避让，并征求自然资源和规划、生态环境、林业、交通运输、农业农村、海事等部门的意见。</w:t>
      </w:r>
    </w:p>
    <w:p>
      <w:pPr>
        <w:pStyle w:val="2"/>
        <w:keepNext w:val="0"/>
        <w:keepLines w:val="0"/>
        <w:widowControl/>
        <w:suppressLineNumbers w:val="0"/>
      </w:pPr>
    </w:p>
    <w:p>
      <w:pPr>
        <w:pStyle w:val="2"/>
        <w:keepNext w:val="0"/>
        <w:keepLines w:val="0"/>
        <w:widowControl/>
        <w:suppressLineNumbers w:val="0"/>
      </w:pPr>
      <w:r>
        <w:t>省自然资源和规划部门在开展涉海工程项目用海审批时，应当征求海事部门的意见。</w:t>
      </w:r>
    </w:p>
    <w:p>
      <w:pPr>
        <w:pStyle w:val="2"/>
        <w:keepNext w:val="0"/>
        <w:keepLines w:val="0"/>
        <w:widowControl/>
        <w:suppressLineNumbers w:val="0"/>
      </w:pPr>
    </w:p>
    <w:p>
      <w:pPr>
        <w:pStyle w:val="2"/>
        <w:keepNext w:val="0"/>
        <w:keepLines w:val="0"/>
        <w:widowControl/>
        <w:suppressLineNumbers w:val="0"/>
      </w:pPr>
      <w:r>
        <w:t>省生态环境部门在开展涉海工程项目环评核准时，应当征求海事、农业农村等部门的意见。</w:t>
      </w:r>
    </w:p>
    <w:p>
      <w:pPr>
        <w:pStyle w:val="2"/>
        <w:keepNext w:val="0"/>
        <w:keepLines w:val="0"/>
        <w:widowControl/>
        <w:suppressLineNumbers w:val="0"/>
      </w:pPr>
    </w:p>
    <w:p>
      <w:pPr>
        <w:pStyle w:val="2"/>
        <w:keepNext w:val="0"/>
        <w:keepLines w:val="0"/>
        <w:widowControl/>
        <w:suppressLineNumbers w:val="0"/>
      </w:pPr>
      <w:r>
        <w:t>省林业部门在编制涉海林业规划和制定开发利用、保护涉海自然资源的重大政策时，应当征求海事、交通运输、农业农村等部门的意见。</w:t>
      </w:r>
    </w:p>
    <w:p>
      <w:pPr>
        <w:pStyle w:val="2"/>
        <w:keepNext w:val="0"/>
        <w:keepLines w:val="0"/>
        <w:widowControl/>
        <w:suppressLineNumbers w:val="0"/>
      </w:pPr>
    </w:p>
    <w:p>
      <w:pPr>
        <w:pStyle w:val="2"/>
        <w:keepNext w:val="0"/>
        <w:keepLines w:val="0"/>
        <w:widowControl/>
        <w:suppressLineNumbers w:val="0"/>
      </w:pPr>
      <w:r>
        <w:t>省交通运输部门在编制港口规划和审批港口岸线使用时，应当统筹航道、锚地、导助航设施、监管设施等港口设施规划建设，审查岸线使用方案对航道、通航安全的影响情况。</w:t>
      </w:r>
    </w:p>
    <w:p>
      <w:pPr>
        <w:pStyle w:val="2"/>
        <w:keepNext w:val="0"/>
        <w:keepLines w:val="0"/>
        <w:widowControl/>
        <w:suppressLineNumbers w:val="0"/>
      </w:pPr>
    </w:p>
    <w:p>
      <w:pPr>
        <w:pStyle w:val="2"/>
        <w:keepNext w:val="0"/>
        <w:keepLines w:val="0"/>
        <w:widowControl/>
        <w:suppressLineNumbers w:val="0"/>
      </w:pPr>
      <w:r>
        <w:t>省农业农村部门在制定渔业发展规划，建设渔业码头时，应当征求海事、交通运输、自然资源和规划、生态环境、林业等部门的意见。</w:t>
      </w:r>
    </w:p>
    <w:p>
      <w:pPr>
        <w:pStyle w:val="2"/>
        <w:keepNext w:val="0"/>
        <w:keepLines w:val="0"/>
        <w:widowControl/>
        <w:suppressLineNumbers w:val="0"/>
      </w:pPr>
    </w:p>
    <w:p>
      <w:pPr>
        <w:pStyle w:val="2"/>
        <w:keepNext w:val="0"/>
        <w:keepLines w:val="0"/>
        <w:widowControl/>
        <w:suppressLineNumbers w:val="0"/>
      </w:pPr>
      <w:r>
        <w:t>海事部门划定或者调整船舶定线区、港外锚地以及对其他海洋功能区域或者用海活动造成影响的安全作业区，应当征求自然资源和规划、生态环境、林业、农业农村等部门的意见。</w:t>
      </w:r>
    </w:p>
    <w:p>
      <w:pPr>
        <w:pStyle w:val="2"/>
        <w:keepNext w:val="0"/>
        <w:keepLines w:val="0"/>
        <w:widowControl/>
        <w:suppressLineNumbers w:val="0"/>
      </w:pPr>
    </w:p>
    <w:p>
      <w:pPr>
        <w:pStyle w:val="2"/>
        <w:keepNext w:val="0"/>
        <w:keepLines w:val="0"/>
        <w:widowControl/>
        <w:suppressLineNumbers w:val="0"/>
      </w:pPr>
      <w:r>
        <w:t>第六条  根据海南自由贸易港建设实际需要，划定的港口公用锚地、非设关地锚地、船舶停泊区，由海事部门依法统一公布，各有关职能部门依法监督。</w:t>
      </w:r>
    </w:p>
    <w:p>
      <w:pPr>
        <w:pStyle w:val="2"/>
        <w:keepNext w:val="0"/>
        <w:keepLines w:val="0"/>
        <w:widowControl/>
        <w:suppressLineNumbers w:val="0"/>
      </w:pPr>
    </w:p>
    <w:p>
      <w:pPr>
        <w:pStyle w:val="2"/>
        <w:keepNext w:val="0"/>
        <w:keepLines w:val="0"/>
        <w:widowControl/>
        <w:suppressLineNumbers w:val="0"/>
      </w:pPr>
      <w:r>
        <w:t>第七条  建设海洋工程、海岸工程项目，应当开展项目通航安全影响及风险分析，研判规划选址、建设内容对船舶通航安全的影响，分析项目建设存在的重大风险，明确需配套建设的海上交通安全设施，与主体工程同时设计、同时施工、同时投入生产和使用，保障船舶通航安全和项目营运安全。</w:t>
      </w:r>
    </w:p>
    <w:p>
      <w:pPr>
        <w:pStyle w:val="2"/>
        <w:keepNext w:val="0"/>
        <w:keepLines w:val="0"/>
        <w:widowControl/>
        <w:suppressLineNumbers w:val="0"/>
      </w:pPr>
    </w:p>
    <w:p>
      <w:pPr>
        <w:pStyle w:val="2"/>
        <w:keepNext w:val="0"/>
        <w:keepLines w:val="0"/>
        <w:widowControl/>
        <w:suppressLineNumbers w:val="0"/>
      </w:pPr>
      <w:r>
        <w:t>第八条  建设海洋工程、海岸工程影响海上交通安全的，应当根据情况配备防止船舶碰撞的设施、设备并设置专用航标。</w:t>
      </w:r>
    </w:p>
    <w:p>
      <w:pPr>
        <w:pStyle w:val="2"/>
        <w:keepNext w:val="0"/>
        <w:keepLines w:val="0"/>
        <w:widowControl/>
        <w:suppressLineNumbers w:val="0"/>
      </w:pPr>
    </w:p>
    <w:p>
      <w:pPr>
        <w:pStyle w:val="2"/>
        <w:keepNext w:val="0"/>
        <w:keepLines w:val="0"/>
        <w:widowControl/>
        <w:suppressLineNumbers w:val="0"/>
      </w:pPr>
      <w:r>
        <w:t>经海事部门核定的安全作业区应当设置相关的安全警示标志、配备必要的安全设施或者警戒船。</w:t>
      </w:r>
    </w:p>
    <w:p>
      <w:pPr>
        <w:pStyle w:val="2"/>
        <w:keepNext w:val="0"/>
        <w:keepLines w:val="0"/>
        <w:widowControl/>
        <w:suppressLineNumbers w:val="0"/>
      </w:pPr>
    </w:p>
    <w:p>
      <w:pPr>
        <w:pStyle w:val="2"/>
        <w:keepNext w:val="0"/>
        <w:keepLines w:val="0"/>
        <w:widowControl/>
        <w:suppressLineNumbers w:val="0"/>
      </w:pPr>
      <w:r>
        <w:t>有关设施、设备等应当符合强制性标准和技术规范的要求并处于良好适用状态，避免对船舶通航安全造成影响。</w:t>
      </w:r>
    </w:p>
    <w:p>
      <w:pPr>
        <w:pStyle w:val="2"/>
        <w:keepNext w:val="0"/>
        <w:keepLines w:val="0"/>
        <w:widowControl/>
        <w:suppressLineNumbers w:val="0"/>
      </w:pPr>
    </w:p>
    <w:p>
      <w:pPr>
        <w:pStyle w:val="2"/>
        <w:keepNext w:val="0"/>
        <w:keepLines w:val="0"/>
        <w:widowControl/>
        <w:suppressLineNumbers w:val="0"/>
      </w:pPr>
      <w:r>
        <w:t>建设建筑物、构筑物和海洋工程、海岸工程，使用设施设备，应避免对海上交通支持服务系统、海洋观测系统、军事设施等造成影响；</w:t>
      </w:r>
    </w:p>
    <w:p>
      <w:pPr>
        <w:pStyle w:val="2"/>
        <w:keepNext w:val="0"/>
        <w:keepLines w:val="0"/>
        <w:widowControl/>
        <w:suppressLineNumbers w:val="0"/>
      </w:pPr>
    </w:p>
    <w:p>
      <w:pPr>
        <w:pStyle w:val="2"/>
        <w:keepNext w:val="0"/>
        <w:keepLines w:val="0"/>
        <w:widowControl/>
        <w:suppressLineNumbers w:val="0"/>
      </w:pPr>
      <w:r>
        <w:t>造成影响的，应及时采取措施消除影响。</w:t>
      </w:r>
    </w:p>
    <w:p>
      <w:pPr>
        <w:pStyle w:val="2"/>
        <w:keepNext w:val="0"/>
        <w:keepLines w:val="0"/>
        <w:widowControl/>
        <w:suppressLineNumbers w:val="0"/>
      </w:pPr>
    </w:p>
    <w:p>
      <w:pPr>
        <w:pStyle w:val="2"/>
        <w:keepNext w:val="0"/>
        <w:keepLines w:val="0"/>
        <w:widowControl/>
        <w:suppressLineNumbers w:val="0"/>
      </w:pPr>
      <w:r>
        <w:t>第九条  有以下情形之一的，应当按规定申请发布航行通告，以便主管机关及时更新通航环境变化情况，降低对船舶通航安全的影响。</w:t>
      </w:r>
    </w:p>
    <w:p>
      <w:pPr>
        <w:pStyle w:val="2"/>
        <w:keepNext w:val="0"/>
        <w:keepLines w:val="0"/>
        <w:widowControl/>
        <w:suppressLineNumbers w:val="0"/>
      </w:pPr>
    </w:p>
    <w:p>
      <w:pPr>
        <w:pStyle w:val="2"/>
        <w:keepNext w:val="0"/>
        <w:keepLines w:val="0"/>
        <w:widowControl/>
        <w:suppressLineNumbers w:val="0"/>
      </w:pPr>
      <w:r>
        <w:t>（一）建设海洋工程、海岸工程；</w:t>
      </w:r>
    </w:p>
    <w:p>
      <w:pPr>
        <w:pStyle w:val="2"/>
        <w:keepNext w:val="0"/>
        <w:keepLines w:val="0"/>
        <w:widowControl/>
        <w:suppressLineNumbers w:val="0"/>
      </w:pPr>
      <w:r>
        <w:t>（二）划定、改动或者撤销航道、锚地；</w:t>
      </w:r>
    </w:p>
    <w:p>
      <w:pPr>
        <w:pStyle w:val="2"/>
        <w:keepNext w:val="0"/>
        <w:keepLines w:val="0"/>
        <w:widowControl/>
        <w:suppressLineNumbers w:val="0"/>
      </w:pPr>
      <w:r>
        <w:t>（三）设立、撤销或者改变助航标志；</w:t>
      </w:r>
    </w:p>
    <w:p>
      <w:pPr>
        <w:pStyle w:val="2"/>
        <w:keepNext w:val="0"/>
        <w:keepLines w:val="0"/>
        <w:widowControl/>
        <w:suppressLineNumbers w:val="0"/>
      </w:pPr>
      <w:r>
        <w:t>（四）设置或者撤除系船浮筒；</w:t>
      </w:r>
    </w:p>
    <w:p>
      <w:pPr>
        <w:pStyle w:val="2"/>
        <w:keepNext w:val="0"/>
        <w:keepLines w:val="0"/>
        <w:widowControl/>
        <w:suppressLineNumbers w:val="0"/>
      </w:pPr>
      <w:r>
        <w:t>（五）划定、改动或者撤销禁航区、禁锚区、水底管线保护区、海缆保护区；</w:t>
      </w:r>
    </w:p>
    <w:p>
      <w:pPr>
        <w:pStyle w:val="2"/>
        <w:keepNext w:val="0"/>
        <w:keepLines w:val="0"/>
        <w:widowControl/>
        <w:suppressLineNumbers w:val="0"/>
      </w:pPr>
      <w:r>
        <w:t>（六）划定、改动或者撤销抛泥区、倾废区、训练区、养殖区、安全作业区、桥区水域等；</w:t>
      </w:r>
    </w:p>
    <w:p>
      <w:pPr>
        <w:pStyle w:val="2"/>
        <w:keepNext w:val="0"/>
        <w:keepLines w:val="0"/>
        <w:widowControl/>
        <w:suppressLineNumbers w:val="0"/>
      </w:pPr>
      <w:r>
        <w:t>（七）可能影响通航安全的水上水下作业或者活动；</w:t>
      </w:r>
    </w:p>
    <w:p>
      <w:pPr>
        <w:pStyle w:val="2"/>
        <w:keepNext w:val="0"/>
        <w:keepLines w:val="0"/>
        <w:widowControl/>
        <w:suppressLineNumbers w:val="0"/>
      </w:pPr>
      <w:r>
        <w:t>（八）其他有碍海上航行安全的情形。</w:t>
      </w:r>
    </w:p>
    <w:p>
      <w:pPr>
        <w:pStyle w:val="2"/>
        <w:keepNext w:val="0"/>
        <w:keepLines w:val="0"/>
        <w:widowControl/>
        <w:suppressLineNumbers w:val="0"/>
      </w:pPr>
    </w:p>
    <w:p>
      <w:pPr>
        <w:pStyle w:val="2"/>
        <w:keepNext w:val="0"/>
        <w:keepLines w:val="0"/>
        <w:widowControl/>
        <w:suppressLineNumbers w:val="0"/>
      </w:pPr>
      <w:r>
        <w:t>第十条  不得在船舶定线区、航道（路）、锚地、港口水域、桥区水域、安全作业区等水域从事影响船舶航行安全的作业和活动。</w:t>
      </w:r>
    </w:p>
    <w:p>
      <w:pPr>
        <w:pStyle w:val="2"/>
        <w:keepNext w:val="0"/>
        <w:keepLines w:val="0"/>
        <w:widowControl/>
        <w:suppressLineNumbers w:val="0"/>
      </w:pPr>
    </w:p>
    <w:p>
      <w:pPr>
        <w:pStyle w:val="2"/>
        <w:keepNext w:val="0"/>
        <w:keepLines w:val="0"/>
        <w:widowControl/>
        <w:suppressLineNumbers w:val="0"/>
        <w:jc w:val="center"/>
      </w:pPr>
      <w:r>
        <w:rPr>
          <w:rStyle w:val="5"/>
        </w:rPr>
        <w:t>第三章  航行管理</w:t>
      </w:r>
    </w:p>
    <w:p>
      <w:pPr>
        <w:pStyle w:val="2"/>
        <w:keepNext w:val="0"/>
        <w:keepLines w:val="0"/>
        <w:widowControl/>
        <w:suppressLineNumbers w:val="0"/>
      </w:pPr>
    </w:p>
    <w:p>
      <w:pPr>
        <w:pStyle w:val="2"/>
        <w:keepNext w:val="0"/>
        <w:keepLines w:val="0"/>
        <w:widowControl/>
        <w:suppressLineNumbers w:val="0"/>
      </w:pPr>
      <w:r>
        <w:t>第十一条　国际航行船舶进出海南自由贸易港，应当从对外开放口岸进出。</w:t>
      </w:r>
    </w:p>
    <w:p>
      <w:pPr>
        <w:pStyle w:val="2"/>
        <w:keepNext w:val="0"/>
        <w:keepLines w:val="0"/>
        <w:widowControl/>
        <w:suppressLineNumbers w:val="0"/>
      </w:pPr>
    </w:p>
    <w:p>
      <w:pPr>
        <w:pStyle w:val="2"/>
        <w:keepNext w:val="0"/>
        <w:keepLines w:val="0"/>
        <w:widowControl/>
        <w:suppressLineNumbers w:val="0"/>
      </w:pPr>
      <w:r>
        <w:t>船舶因人员病急、机件故障、遇难、避风等紧急情况需要进入海南自由贸易港海域的，应当在进入的同时向海事部门紧急报告，接受海事部门的指令和监督。</w:t>
      </w:r>
    </w:p>
    <w:p>
      <w:pPr>
        <w:pStyle w:val="2"/>
        <w:keepNext w:val="0"/>
        <w:keepLines w:val="0"/>
        <w:widowControl/>
        <w:suppressLineNumbers w:val="0"/>
      </w:pPr>
    </w:p>
    <w:p>
      <w:pPr>
        <w:pStyle w:val="2"/>
        <w:keepNext w:val="0"/>
        <w:keepLines w:val="0"/>
        <w:widowControl/>
        <w:suppressLineNumbers w:val="0"/>
      </w:pPr>
      <w:r>
        <w:t>海事部门应当及时通报海警、出入境边防检查、公安、海关等部门。</w:t>
      </w:r>
    </w:p>
    <w:p>
      <w:pPr>
        <w:pStyle w:val="2"/>
        <w:keepNext w:val="0"/>
        <w:keepLines w:val="0"/>
        <w:widowControl/>
        <w:suppressLineNumbers w:val="0"/>
      </w:pPr>
    </w:p>
    <w:p>
      <w:pPr>
        <w:pStyle w:val="2"/>
        <w:keepNext w:val="0"/>
        <w:keepLines w:val="0"/>
        <w:widowControl/>
        <w:suppressLineNumbers w:val="0"/>
      </w:pPr>
      <w:r>
        <w:t>第十二条  船舶进出海南自由贸易港应当按规定向主管机关报告航次动态、在船人员、客货装载等信息。</w:t>
      </w:r>
    </w:p>
    <w:p>
      <w:pPr>
        <w:pStyle w:val="2"/>
        <w:keepNext w:val="0"/>
        <w:keepLines w:val="0"/>
        <w:widowControl/>
        <w:suppressLineNumbers w:val="0"/>
      </w:pPr>
    </w:p>
    <w:p>
      <w:pPr>
        <w:pStyle w:val="2"/>
        <w:keepNext w:val="0"/>
        <w:keepLines w:val="0"/>
        <w:widowControl/>
        <w:suppressLineNumbers w:val="0"/>
      </w:pPr>
      <w:r>
        <w:t>主管机关接到报告后，应当及时将有关信息通过省指定的信息共享交换平台实现部门间共享。</w:t>
      </w:r>
    </w:p>
    <w:p>
      <w:pPr>
        <w:pStyle w:val="2"/>
        <w:keepNext w:val="0"/>
        <w:keepLines w:val="0"/>
        <w:widowControl/>
        <w:suppressLineNumbers w:val="0"/>
      </w:pPr>
    </w:p>
    <w:p>
      <w:pPr>
        <w:pStyle w:val="2"/>
        <w:keepNext w:val="0"/>
        <w:keepLines w:val="0"/>
        <w:widowControl/>
        <w:suppressLineNumbers w:val="0"/>
      </w:pPr>
      <w:r>
        <w:t>第十三条  固定航线和固定水域航行的船舶可采取日报形式报告。</w:t>
      </w:r>
    </w:p>
    <w:p>
      <w:pPr>
        <w:pStyle w:val="2"/>
        <w:keepNext w:val="0"/>
        <w:keepLines w:val="0"/>
        <w:widowControl/>
        <w:suppressLineNumbers w:val="0"/>
      </w:pPr>
    </w:p>
    <w:p>
      <w:pPr>
        <w:pStyle w:val="2"/>
        <w:keepNext w:val="0"/>
        <w:keepLines w:val="0"/>
        <w:widowControl/>
        <w:suppressLineNumbers w:val="0"/>
      </w:pPr>
      <w:r>
        <w:t>以日报形式报告的，在开航前应当向主管机关报告当日所有航次计划，航次计划包括在船人员、客货载运等信息情况。</w:t>
      </w:r>
    </w:p>
    <w:p>
      <w:pPr>
        <w:pStyle w:val="2"/>
        <w:keepNext w:val="0"/>
        <w:keepLines w:val="0"/>
        <w:widowControl/>
        <w:suppressLineNumbers w:val="0"/>
      </w:pPr>
    </w:p>
    <w:p>
      <w:pPr>
        <w:pStyle w:val="2"/>
        <w:keepNext w:val="0"/>
        <w:keepLines w:val="0"/>
        <w:widowControl/>
        <w:suppressLineNumbers w:val="0"/>
      </w:pPr>
      <w:r>
        <w:t>第十四条　有以下情形之一，可认定为海南自由贸易港海域固定航线航行的船舶：</w:t>
      </w:r>
    </w:p>
    <w:p>
      <w:pPr>
        <w:pStyle w:val="2"/>
        <w:keepNext w:val="0"/>
        <w:keepLines w:val="0"/>
        <w:widowControl/>
        <w:suppressLineNumbers w:val="0"/>
      </w:pPr>
    </w:p>
    <w:p>
      <w:pPr>
        <w:pStyle w:val="2"/>
        <w:keepNext w:val="0"/>
        <w:keepLines w:val="0"/>
        <w:widowControl/>
        <w:suppressLineNumbers w:val="0"/>
      </w:pPr>
      <w:r>
        <w:t>（一）琼州海峡两岸港口航行的客滚运输船舶；</w:t>
      </w:r>
    </w:p>
    <w:p>
      <w:pPr>
        <w:pStyle w:val="2"/>
        <w:keepNext w:val="0"/>
        <w:keepLines w:val="0"/>
        <w:widowControl/>
        <w:suppressLineNumbers w:val="0"/>
      </w:pPr>
      <w:r>
        <w:t>（二）海南本岛与海上作业平台、海上风电场之间航行的补给、交通、作业辅助船舶；</w:t>
      </w:r>
    </w:p>
    <w:p>
      <w:pPr>
        <w:pStyle w:val="2"/>
        <w:keepNext w:val="0"/>
        <w:keepLines w:val="0"/>
        <w:widowControl/>
        <w:suppressLineNumbers w:val="0"/>
      </w:pPr>
      <w:r>
        <w:t>（三）海南本岛与海上作业区、装卸站之间航行的运输、交通船舶；</w:t>
      </w:r>
    </w:p>
    <w:p>
      <w:pPr>
        <w:pStyle w:val="2"/>
        <w:keepNext w:val="0"/>
        <w:keepLines w:val="0"/>
        <w:widowControl/>
        <w:suppressLineNumbers w:val="0"/>
      </w:pPr>
      <w:r>
        <w:t>（四）海南本岛与三沙市之间、海南本岛与其他岛屿之间航行的船舶；</w:t>
      </w:r>
    </w:p>
    <w:p>
      <w:pPr>
        <w:pStyle w:val="2"/>
        <w:keepNext w:val="0"/>
        <w:keepLines w:val="0"/>
        <w:widowControl/>
        <w:suppressLineNumbers w:val="0"/>
      </w:pPr>
      <w:r>
        <w:t>（五）其他经相关主管部门认定的固定航线航行的船舶。</w:t>
      </w:r>
    </w:p>
    <w:p>
      <w:pPr>
        <w:pStyle w:val="2"/>
        <w:keepNext w:val="0"/>
        <w:keepLines w:val="0"/>
        <w:widowControl/>
        <w:suppressLineNumbers w:val="0"/>
      </w:pPr>
    </w:p>
    <w:p>
      <w:pPr>
        <w:pStyle w:val="2"/>
        <w:keepNext w:val="0"/>
        <w:keepLines w:val="0"/>
        <w:widowControl/>
        <w:suppressLineNumbers w:val="0"/>
      </w:pPr>
      <w:r>
        <w:t>第十五条　有以下情形之一，可认定为海南自由贸易港海域固定水域范围航行的船舶：</w:t>
      </w:r>
    </w:p>
    <w:p>
      <w:pPr>
        <w:pStyle w:val="2"/>
        <w:keepNext w:val="0"/>
        <w:keepLines w:val="0"/>
        <w:widowControl/>
        <w:suppressLineNumbers w:val="0"/>
      </w:pPr>
    </w:p>
    <w:p>
      <w:pPr>
        <w:pStyle w:val="2"/>
        <w:keepNext w:val="0"/>
        <w:keepLines w:val="0"/>
        <w:widowControl/>
        <w:suppressLineNumbers w:val="0"/>
      </w:pPr>
      <w:r>
        <w:t>（一）在安全作业区范围内航行或作业的船舶；</w:t>
      </w:r>
    </w:p>
    <w:p>
      <w:pPr>
        <w:pStyle w:val="2"/>
        <w:keepNext w:val="0"/>
        <w:keepLines w:val="0"/>
        <w:widowControl/>
        <w:suppressLineNumbers w:val="0"/>
      </w:pPr>
      <w:r>
        <w:t>（二）在海上作业平台区域范围内航行或作业的船舶；</w:t>
      </w:r>
    </w:p>
    <w:p>
      <w:pPr>
        <w:pStyle w:val="2"/>
        <w:keepNext w:val="0"/>
        <w:keepLines w:val="0"/>
        <w:widowControl/>
        <w:suppressLineNumbers w:val="0"/>
      </w:pPr>
      <w:r>
        <w:t>（三）在港外装卸站区域范围内航行或作业的船舶；</w:t>
      </w:r>
    </w:p>
    <w:p>
      <w:pPr>
        <w:pStyle w:val="2"/>
        <w:keepNext w:val="0"/>
        <w:keepLines w:val="0"/>
        <w:widowControl/>
        <w:suppressLineNumbers w:val="0"/>
      </w:pPr>
      <w:r>
        <w:t>（四）其他经相关主管部门认定的固定水域范围航行的船舶。</w:t>
      </w:r>
    </w:p>
    <w:p>
      <w:pPr>
        <w:pStyle w:val="2"/>
        <w:keepNext w:val="0"/>
        <w:keepLines w:val="0"/>
        <w:widowControl/>
        <w:suppressLineNumbers w:val="0"/>
      </w:pPr>
    </w:p>
    <w:p>
      <w:pPr>
        <w:pStyle w:val="2"/>
        <w:keepNext w:val="0"/>
        <w:keepLines w:val="0"/>
        <w:widowControl/>
        <w:suppressLineNumbers w:val="0"/>
      </w:pPr>
      <w:r>
        <w:t>第十六条  船舶航行应当遵守船舶报告制、船舶定线制、交通管制、桥区水域管理等规定要求。</w:t>
      </w:r>
    </w:p>
    <w:p>
      <w:pPr>
        <w:pStyle w:val="2"/>
        <w:keepNext w:val="0"/>
        <w:keepLines w:val="0"/>
        <w:widowControl/>
        <w:suppressLineNumbers w:val="0"/>
      </w:pPr>
    </w:p>
    <w:p>
      <w:pPr>
        <w:pStyle w:val="2"/>
        <w:keepNext w:val="0"/>
        <w:keepLines w:val="0"/>
        <w:widowControl/>
        <w:suppressLineNumbers w:val="0"/>
      </w:pPr>
      <w:r>
        <w:t>船舶不得违反规定擅自改装或者进行伪装，以及实施碰撞、抛撒障碍物、超高速行驶、强光照射驾驶人员等危害公共安全的行为。</w:t>
      </w:r>
    </w:p>
    <w:p>
      <w:pPr>
        <w:pStyle w:val="2"/>
        <w:keepNext w:val="0"/>
        <w:keepLines w:val="0"/>
        <w:widowControl/>
        <w:suppressLineNumbers w:val="0"/>
      </w:pPr>
    </w:p>
    <w:p>
      <w:pPr>
        <w:pStyle w:val="2"/>
        <w:keepNext w:val="0"/>
        <w:keepLines w:val="0"/>
        <w:widowControl/>
        <w:suppressLineNumbers w:val="0"/>
      </w:pPr>
      <w:r>
        <w:t>第十七条　船舶应当按照有关规定配备和开启船载自动识别系统（AIS）、北斗终端系统，不得擅自关闭、拆卸系统。</w:t>
      </w:r>
    </w:p>
    <w:p>
      <w:pPr>
        <w:pStyle w:val="2"/>
        <w:keepNext w:val="0"/>
        <w:keepLines w:val="0"/>
        <w:widowControl/>
        <w:suppressLineNumbers w:val="0"/>
      </w:pPr>
    </w:p>
    <w:p>
      <w:pPr>
        <w:pStyle w:val="2"/>
        <w:keepNext w:val="0"/>
        <w:keepLines w:val="0"/>
        <w:widowControl/>
        <w:suppressLineNumbers w:val="0"/>
      </w:pPr>
      <w:r>
        <w:t>系统发生故障时，应当及时报告主管机关并迅速修复。</w:t>
      </w:r>
    </w:p>
    <w:p>
      <w:pPr>
        <w:pStyle w:val="2"/>
        <w:keepNext w:val="0"/>
        <w:keepLines w:val="0"/>
        <w:widowControl/>
        <w:suppressLineNumbers w:val="0"/>
      </w:pPr>
    </w:p>
    <w:p>
      <w:pPr>
        <w:pStyle w:val="2"/>
        <w:keepNext w:val="0"/>
        <w:keepLines w:val="0"/>
        <w:widowControl/>
        <w:suppressLineNumbers w:val="0"/>
        <w:jc w:val="center"/>
      </w:pPr>
      <w:r>
        <w:rPr>
          <w:rStyle w:val="5"/>
        </w:rPr>
        <w:t>第四章  停泊管理</w:t>
      </w:r>
    </w:p>
    <w:p>
      <w:pPr>
        <w:pStyle w:val="2"/>
        <w:keepNext w:val="0"/>
        <w:keepLines w:val="0"/>
        <w:widowControl/>
        <w:suppressLineNumbers w:val="0"/>
      </w:pPr>
    </w:p>
    <w:p>
      <w:pPr>
        <w:pStyle w:val="2"/>
        <w:keepNext w:val="0"/>
        <w:keepLines w:val="0"/>
        <w:widowControl/>
        <w:suppressLineNumbers w:val="0"/>
      </w:pPr>
      <w:r>
        <w:t>第十八条　船舶应当在符合安全条件的码头、泊位、装卸站、锚地、安全作业区停泊。</w:t>
      </w:r>
    </w:p>
    <w:p>
      <w:pPr>
        <w:pStyle w:val="2"/>
        <w:keepNext w:val="0"/>
        <w:keepLines w:val="0"/>
        <w:widowControl/>
        <w:suppressLineNumbers w:val="0"/>
      </w:pPr>
    </w:p>
    <w:p>
      <w:pPr>
        <w:pStyle w:val="2"/>
        <w:keepNext w:val="0"/>
        <w:keepLines w:val="0"/>
        <w:widowControl/>
        <w:suppressLineNumbers w:val="0"/>
      </w:pPr>
      <w:r>
        <w:t>船舶停泊不得危及其他船舶、海上设施的安全。</w:t>
      </w:r>
    </w:p>
    <w:p>
      <w:pPr>
        <w:pStyle w:val="2"/>
        <w:keepNext w:val="0"/>
        <w:keepLines w:val="0"/>
        <w:widowControl/>
        <w:suppressLineNumbers w:val="0"/>
      </w:pPr>
    </w:p>
    <w:p>
      <w:pPr>
        <w:pStyle w:val="2"/>
        <w:keepNext w:val="0"/>
        <w:keepLines w:val="0"/>
        <w:widowControl/>
        <w:suppressLineNumbers w:val="0"/>
      </w:pPr>
      <w:r>
        <w:t>第十九条  船舶不得违反规定在海缆保护区、桥区水域、船舶定线区、航道（路）及其他禁止锚泊水域锚泊。</w:t>
      </w:r>
    </w:p>
    <w:p>
      <w:pPr>
        <w:pStyle w:val="2"/>
        <w:keepNext w:val="0"/>
        <w:keepLines w:val="0"/>
        <w:widowControl/>
        <w:suppressLineNumbers w:val="0"/>
      </w:pPr>
    </w:p>
    <w:p>
      <w:pPr>
        <w:pStyle w:val="2"/>
        <w:keepNext w:val="0"/>
        <w:keepLines w:val="0"/>
        <w:widowControl/>
        <w:suppressLineNumbers w:val="0"/>
      </w:pPr>
      <w:r>
        <w:t>紧急情况下，应当向主管机关紧急报告，并接受主管机关的指令和监督。</w:t>
      </w:r>
    </w:p>
    <w:p>
      <w:pPr>
        <w:pStyle w:val="2"/>
        <w:keepNext w:val="0"/>
        <w:keepLines w:val="0"/>
        <w:widowControl/>
        <w:suppressLineNumbers w:val="0"/>
      </w:pPr>
    </w:p>
    <w:p>
      <w:pPr>
        <w:pStyle w:val="2"/>
        <w:keepNext w:val="0"/>
        <w:keepLines w:val="0"/>
        <w:widowControl/>
        <w:suppressLineNumbers w:val="0"/>
      </w:pPr>
      <w:r>
        <w:t>第二十条  停泊船舶应当按照规定做好以下方面工作：</w:t>
      </w:r>
    </w:p>
    <w:p>
      <w:pPr>
        <w:pStyle w:val="2"/>
        <w:keepNext w:val="0"/>
        <w:keepLines w:val="0"/>
        <w:widowControl/>
        <w:suppressLineNumbers w:val="0"/>
      </w:pPr>
    </w:p>
    <w:p>
      <w:pPr>
        <w:pStyle w:val="2"/>
        <w:keepNext w:val="0"/>
        <w:keepLines w:val="0"/>
        <w:widowControl/>
        <w:suppressLineNumbers w:val="0"/>
      </w:pPr>
      <w:r>
        <w:t>（一）显示信号、悬挂标志；</w:t>
      </w:r>
    </w:p>
    <w:p>
      <w:pPr>
        <w:pStyle w:val="2"/>
        <w:keepNext w:val="0"/>
        <w:keepLines w:val="0"/>
        <w:widowControl/>
        <w:suppressLineNumbers w:val="0"/>
      </w:pPr>
      <w:r>
        <w:t>（二）保持在规定的频道上正常值守，不得在规定的值守频道从事与海上交通安全无关的通话；</w:t>
      </w:r>
    </w:p>
    <w:p>
      <w:pPr>
        <w:pStyle w:val="2"/>
        <w:keepNext w:val="0"/>
        <w:keepLines w:val="0"/>
        <w:widowControl/>
        <w:suppressLineNumbers w:val="0"/>
      </w:pPr>
      <w:r>
        <w:t>（三）监视本船锚泊状态、附近船舶动态及周围情况；</w:t>
      </w:r>
    </w:p>
    <w:p>
      <w:pPr>
        <w:pStyle w:val="2"/>
        <w:keepNext w:val="0"/>
        <w:keepLines w:val="0"/>
        <w:widowControl/>
        <w:suppressLineNumbers w:val="0"/>
      </w:pPr>
      <w:r>
        <w:t>（四）及时接收不良能见度、恶劣天气及其他不利影响等预警信息，并采取措施应对。</w:t>
      </w:r>
    </w:p>
    <w:p>
      <w:pPr>
        <w:pStyle w:val="2"/>
        <w:keepNext w:val="0"/>
        <w:keepLines w:val="0"/>
        <w:widowControl/>
        <w:suppressLineNumbers w:val="0"/>
      </w:pPr>
    </w:p>
    <w:p>
      <w:pPr>
        <w:pStyle w:val="2"/>
        <w:keepNext w:val="0"/>
        <w:keepLines w:val="0"/>
        <w:widowControl/>
        <w:suppressLineNumbers w:val="0"/>
      </w:pPr>
      <w:r>
        <w:t>第二十一条　除抢险、救生、防台等紧急情况外，停泊船舶吊放艇、筏入海和丢弃货物、集装箱，应当向海事部门报告船位和动态信息。</w:t>
      </w:r>
    </w:p>
    <w:p>
      <w:pPr>
        <w:pStyle w:val="2"/>
        <w:keepNext w:val="0"/>
        <w:keepLines w:val="0"/>
        <w:widowControl/>
        <w:suppressLineNumbers w:val="0"/>
      </w:pPr>
    </w:p>
    <w:p>
      <w:pPr>
        <w:pStyle w:val="2"/>
        <w:keepNext w:val="0"/>
        <w:keepLines w:val="0"/>
        <w:widowControl/>
        <w:suppressLineNumbers w:val="0"/>
      </w:pPr>
      <w:r>
        <w:t>第二十二条　船舶上下人员、补给物品物料，应当遵守海南自由贸易港人员、物品的监管要求。</w:t>
      </w:r>
    </w:p>
    <w:p>
      <w:pPr>
        <w:pStyle w:val="2"/>
        <w:keepNext w:val="0"/>
        <w:keepLines w:val="0"/>
        <w:widowControl/>
        <w:suppressLineNumbers w:val="0"/>
      </w:pPr>
    </w:p>
    <w:p>
      <w:pPr>
        <w:pStyle w:val="2"/>
        <w:keepNext w:val="0"/>
        <w:keepLines w:val="0"/>
        <w:widowControl/>
        <w:suppressLineNumbers w:val="0"/>
      </w:pPr>
      <w:r>
        <w:t>第二十三条　船舶所有人、船舶代理或者船长应当遵守主管机关关于长期锚泊船舶的安全管理要求，并落实值守、防护等管理责任。</w:t>
      </w:r>
    </w:p>
    <w:p>
      <w:pPr>
        <w:pStyle w:val="2"/>
        <w:keepNext w:val="0"/>
        <w:keepLines w:val="0"/>
        <w:widowControl/>
        <w:suppressLineNumbers w:val="0"/>
      </w:pPr>
    </w:p>
    <w:p>
      <w:pPr>
        <w:pStyle w:val="2"/>
        <w:keepNext w:val="0"/>
        <w:keepLines w:val="0"/>
        <w:widowControl/>
        <w:suppressLineNumbers w:val="0"/>
        <w:jc w:val="center"/>
      </w:pPr>
      <w:r>
        <w:rPr>
          <w:rStyle w:val="5"/>
        </w:rPr>
        <w:t>第五章  作业和活动管理</w:t>
      </w:r>
    </w:p>
    <w:p>
      <w:pPr>
        <w:pStyle w:val="2"/>
        <w:keepNext w:val="0"/>
        <w:keepLines w:val="0"/>
        <w:widowControl/>
        <w:suppressLineNumbers w:val="0"/>
      </w:pPr>
    </w:p>
    <w:p>
      <w:pPr>
        <w:pStyle w:val="2"/>
        <w:keepNext w:val="0"/>
        <w:keepLines w:val="0"/>
        <w:widowControl/>
        <w:suppressLineNumbers w:val="0"/>
      </w:pPr>
      <w:r>
        <w:t>第二十四条  船舶应当在主管机关确定的港口、港外装卸站及核定的安全作业区作业或者装卸货物，并遵守海南自由贸易港船舶、货物、人员的监管要求。</w:t>
      </w:r>
    </w:p>
    <w:p>
      <w:pPr>
        <w:pStyle w:val="2"/>
        <w:keepNext w:val="0"/>
        <w:keepLines w:val="0"/>
        <w:widowControl/>
        <w:suppressLineNumbers w:val="0"/>
      </w:pPr>
    </w:p>
    <w:p>
      <w:pPr>
        <w:pStyle w:val="2"/>
        <w:keepNext w:val="0"/>
        <w:keepLines w:val="0"/>
        <w:widowControl/>
        <w:suppressLineNumbers w:val="0"/>
      </w:pPr>
      <w:r>
        <w:t>船舶开展海上并靠装卸货物作业前，应当向海事部门报告作业计划。</w:t>
      </w:r>
    </w:p>
    <w:p>
      <w:pPr>
        <w:pStyle w:val="2"/>
        <w:keepNext w:val="0"/>
        <w:keepLines w:val="0"/>
        <w:widowControl/>
        <w:suppressLineNumbers w:val="0"/>
      </w:pPr>
    </w:p>
    <w:p>
      <w:pPr>
        <w:pStyle w:val="2"/>
        <w:keepNext w:val="0"/>
        <w:keepLines w:val="0"/>
        <w:widowControl/>
        <w:suppressLineNumbers w:val="0"/>
      </w:pPr>
      <w:r>
        <w:t>第二十五条  船舶从事危险货物装卸、过驳作业，应当编制作业方案，遵守有关强制性标准和安全作业操作规程，采取必要的预防措施。</w:t>
      </w:r>
    </w:p>
    <w:p>
      <w:pPr>
        <w:pStyle w:val="2"/>
        <w:keepNext w:val="0"/>
        <w:keepLines w:val="0"/>
        <w:widowControl/>
        <w:suppressLineNumbers w:val="0"/>
      </w:pPr>
    </w:p>
    <w:p>
      <w:pPr>
        <w:pStyle w:val="2"/>
        <w:keepNext w:val="0"/>
        <w:keepLines w:val="0"/>
        <w:widowControl/>
        <w:suppressLineNumbers w:val="0"/>
      </w:pPr>
      <w:r>
        <w:t>在港口内进行危险货物的装卸、过驳作业的，应当经港口行政管理部门作出是否同意的决定。</w:t>
      </w:r>
    </w:p>
    <w:p>
      <w:pPr>
        <w:pStyle w:val="2"/>
        <w:keepNext w:val="0"/>
        <w:keepLines w:val="0"/>
        <w:widowControl/>
        <w:suppressLineNumbers w:val="0"/>
      </w:pPr>
    </w:p>
    <w:p>
      <w:pPr>
        <w:pStyle w:val="2"/>
        <w:keepNext w:val="0"/>
        <w:keepLines w:val="0"/>
        <w:widowControl/>
        <w:suppressLineNumbers w:val="0"/>
      </w:pPr>
      <w:r>
        <w:t>在港口水域外从事散装液体危险货物过驳作业的，应当经海事部门许可并核定安全作业区。</w:t>
      </w:r>
    </w:p>
    <w:p>
      <w:pPr>
        <w:pStyle w:val="2"/>
        <w:keepNext w:val="0"/>
        <w:keepLines w:val="0"/>
        <w:widowControl/>
        <w:suppressLineNumbers w:val="0"/>
      </w:pPr>
    </w:p>
    <w:p>
      <w:pPr>
        <w:pStyle w:val="2"/>
        <w:keepNext w:val="0"/>
        <w:keepLines w:val="0"/>
        <w:widowControl/>
        <w:suppressLineNumbers w:val="0"/>
      </w:pPr>
      <w:r>
        <w:t>第二十六条  从事体育、娱乐、演练、试航、科学观测等水上水下活动，应当编制活动方案、安全保障和应急预案，不得擅自扩大活动水域范围或者从事其他无关的活动。</w:t>
      </w:r>
    </w:p>
    <w:p>
      <w:pPr>
        <w:pStyle w:val="2"/>
        <w:keepNext w:val="0"/>
        <w:keepLines w:val="0"/>
        <w:widowControl/>
        <w:suppressLineNumbers w:val="0"/>
      </w:pPr>
    </w:p>
    <w:p>
      <w:pPr>
        <w:pStyle w:val="2"/>
        <w:keepNext w:val="0"/>
        <w:keepLines w:val="0"/>
        <w:widowControl/>
        <w:suppressLineNumbers w:val="0"/>
      </w:pPr>
      <w:r>
        <w:t>第二十七条  从事钻井平台、海上风电场、海洋牧场的施工、运行维护、补给等作业的船舶，应当按照规定的航线、水域开展作业和活动。</w:t>
      </w:r>
    </w:p>
    <w:p>
      <w:pPr>
        <w:pStyle w:val="2"/>
        <w:keepNext w:val="0"/>
        <w:keepLines w:val="0"/>
        <w:widowControl/>
        <w:suppressLineNumbers w:val="0"/>
      </w:pPr>
    </w:p>
    <w:p>
      <w:pPr>
        <w:pStyle w:val="2"/>
        <w:keepNext w:val="0"/>
        <w:keepLines w:val="0"/>
        <w:widowControl/>
        <w:suppressLineNumbers w:val="0"/>
      </w:pPr>
      <w:r>
        <w:t>从事施工、运行维护作业的人员应当按规定接受海上交通安全以及相应岗位的专业教育、培训，取得培训合格证明。</w:t>
      </w:r>
    </w:p>
    <w:p>
      <w:pPr>
        <w:pStyle w:val="2"/>
        <w:keepNext w:val="0"/>
        <w:keepLines w:val="0"/>
        <w:widowControl/>
        <w:suppressLineNumbers w:val="0"/>
      </w:pPr>
    </w:p>
    <w:p>
      <w:pPr>
        <w:pStyle w:val="2"/>
        <w:keepNext w:val="0"/>
        <w:keepLines w:val="0"/>
        <w:widowControl/>
        <w:suppressLineNumbers w:val="0"/>
      </w:pPr>
      <w:r>
        <w:t>船舶载运作业人员不得超出核定人数，不得在规定以外的地点停靠、上下人员及卸载货物。</w:t>
      </w:r>
    </w:p>
    <w:p>
      <w:pPr>
        <w:pStyle w:val="2"/>
        <w:keepNext w:val="0"/>
        <w:keepLines w:val="0"/>
        <w:widowControl/>
        <w:suppressLineNumbers w:val="0"/>
      </w:pPr>
    </w:p>
    <w:p>
      <w:pPr>
        <w:pStyle w:val="2"/>
        <w:keepNext w:val="0"/>
        <w:keepLines w:val="0"/>
        <w:widowControl/>
        <w:suppressLineNumbers w:val="0"/>
        <w:jc w:val="center"/>
      </w:pPr>
      <w:r>
        <w:rPr>
          <w:rStyle w:val="5"/>
        </w:rPr>
        <w:t>第六章  监督检查</w:t>
      </w:r>
    </w:p>
    <w:p>
      <w:pPr>
        <w:pStyle w:val="2"/>
        <w:keepNext w:val="0"/>
        <w:keepLines w:val="0"/>
        <w:widowControl/>
        <w:suppressLineNumbers w:val="0"/>
      </w:pPr>
    </w:p>
    <w:p>
      <w:pPr>
        <w:pStyle w:val="2"/>
        <w:keepNext w:val="0"/>
        <w:keepLines w:val="0"/>
        <w:widowControl/>
        <w:suppressLineNumbers w:val="0"/>
      </w:pPr>
      <w:r>
        <w:t>第二十八条  各主管机关应当对船舶航行、停泊、作业及有关活动遵守本办法规定情况进行监督检查，落实管理要求，对违规行为依法予以处理。</w:t>
      </w:r>
    </w:p>
    <w:p>
      <w:pPr>
        <w:pStyle w:val="2"/>
        <w:keepNext w:val="0"/>
        <w:keepLines w:val="0"/>
        <w:widowControl/>
        <w:suppressLineNumbers w:val="0"/>
      </w:pPr>
    </w:p>
    <w:p>
      <w:pPr>
        <w:pStyle w:val="2"/>
        <w:keepNext w:val="0"/>
        <w:keepLines w:val="0"/>
        <w:widowControl/>
        <w:suppressLineNumbers w:val="0"/>
      </w:pPr>
      <w:r>
        <w:t>第二十九条  各主管机关应加强信息共享、工作会商、执法协同、联防联控。</w:t>
      </w:r>
    </w:p>
    <w:p>
      <w:pPr>
        <w:pStyle w:val="2"/>
        <w:keepNext w:val="0"/>
        <w:keepLines w:val="0"/>
        <w:widowControl/>
        <w:suppressLineNumbers w:val="0"/>
      </w:pPr>
    </w:p>
    <w:p>
      <w:pPr>
        <w:pStyle w:val="2"/>
        <w:keepNext w:val="0"/>
        <w:keepLines w:val="0"/>
        <w:widowControl/>
        <w:suppressLineNumbers w:val="0"/>
      </w:pPr>
      <w:r>
        <w:t>海关、出入境边防检查、海事等口岸查验机构应当加强船舶、人员、货物通关信息共享，海警、海关、出入境边防检查、海事、农业农村、自然资源和规划等主管部门应当将查获、发现的海上违法违规行为及线索向有关职能部门通报。</w:t>
      </w:r>
    </w:p>
    <w:p>
      <w:pPr>
        <w:pStyle w:val="2"/>
        <w:keepNext w:val="0"/>
        <w:keepLines w:val="0"/>
        <w:widowControl/>
        <w:suppressLineNumbers w:val="0"/>
      </w:pPr>
    </w:p>
    <w:p>
      <w:pPr>
        <w:pStyle w:val="2"/>
        <w:keepNext w:val="0"/>
        <w:keepLines w:val="0"/>
        <w:widowControl/>
        <w:suppressLineNumbers w:val="0"/>
      </w:pPr>
      <w:r>
        <w:t>各主管机关应充分利用海南社会管理信息化平台，对海南自由贸易港海域船舶活动开展态势感知、预警预测、综合研判，及时组织核查处置。</w:t>
      </w:r>
    </w:p>
    <w:p>
      <w:pPr>
        <w:pStyle w:val="2"/>
        <w:keepNext w:val="0"/>
        <w:keepLines w:val="0"/>
        <w:widowControl/>
        <w:suppressLineNumbers w:val="0"/>
      </w:pPr>
    </w:p>
    <w:p>
      <w:pPr>
        <w:pStyle w:val="2"/>
        <w:keepNext w:val="0"/>
        <w:keepLines w:val="0"/>
        <w:widowControl/>
        <w:suppressLineNumbers w:val="0"/>
      </w:pPr>
      <w:r>
        <w:t>港口企业、海洋工程建设单位依法加强与主管机关信息平台的联动和信息交换，船舶及其作业、活动单位应当主动向主管机关报告和共享信息。</w:t>
      </w:r>
    </w:p>
    <w:p>
      <w:pPr>
        <w:pStyle w:val="2"/>
        <w:keepNext w:val="0"/>
        <w:keepLines w:val="0"/>
        <w:widowControl/>
        <w:suppressLineNumbers w:val="0"/>
      </w:pPr>
    </w:p>
    <w:p>
      <w:pPr>
        <w:pStyle w:val="2"/>
        <w:keepNext w:val="0"/>
        <w:keepLines w:val="0"/>
        <w:widowControl/>
        <w:suppressLineNumbers w:val="0"/>
        <w:jc w:val="center"/>
      </w:pPr>
      <w:r>
        <w:rPr>
          <w:rStyle w:val="5"/>
        </w:rPr>
        <w:t>第七章  附  则</w:t>
      </w:r>
    </w:p>
    <w:p>
      <w:pPr>
        <w:pStyle w:val="2"/>
        <w:keepNext w:val="0"/>
        <w:keepLines w:val="0"/>
        <w:widowControl/>
        <w:suppressLineNumbers w:val="0"/>
      </w:pPr>
    </w:p>
    <w:p>
      <w:pPr>
        <w:pStyle w:val="2"/>
        <w:keepNext w:val="0"/>
        <w:keepLines w:val="0"/>
        <w:widowControl/>
        <w:suppressLineNumbers w:val="0"/>
      </w:pPr>
      <w:r>
        <w:t>第三十条  本办法有关用语含义：</w:t>
      </w:r>
    </w:p>
    <w:p>
      <w:pPr>
        <w:pStyle w:val="2"/>
        <w:keepNext w:val="0"/>
        <w:keepLines w:val="0"/>
        <w:widowControl/>
        <w:suppressLineNumbers w:val="0"/>
      </w:pPr>
    </w:p>
    <w:p>
      <w:pPr>
        <w:pStyle w:val="2"/>
        <w:keepNext w:val="0"/>
        <w:keepLines w:val="0"/>
        <w:widowControl/>
        <w:suppressLineNumbers w:val="0"/>
      </w:pPr>
      <w:r>
        <w:t>“船舶”，是指各类排水或者非排水的船、艇、筏、水上飞行器、潜水器、移动式平台以及其他移动式装置。</w:t>
      </w:r>
    </w:p>
    <w:p>
      <w:pPr>
        <w:pStyle w:val="2"/>
        <w:keepNext w:val="0"/>
        <w:keepLines w:val="0"/>
        <w:widowControl/>
        <w:suppressLineNumbers w:val="0"/>
      </w:pPr>
    </w:p>
    <w:p>
      <w:pPr>
        <w:pStyle w:val="2"/>
        <w:keepNext w:val="0"/>
        <w:keepLines w:val="0"/>
        <w:widowControl/>
        <w:suppressLineNumbers w:val="0"/>
      </w:pPr>
      <w:r>
        <w:t>“港口”，是指具有船舶进出、停泊、靠泊，旅客上下，货物装卸、驳运、储存等功能，具有相应的码头设施，由一定范围的水域和陆域组成的区域。</w:t>
      </w:r>
    </w:p>
    <w:p>
      <w:pPr>
        <w:pStyle w:val="2"/>
        <w:keepNext w:val="0"/>
        <w:keepLines w:val="0"/>
        <w:widowControl/>
        <w:suppressLineNumbers w:val="0"/>
      </w:pPr>
    </w:p>
    <w:p>
      <w:pPr>
        <w:pStyle w:val="2"/>
        <w:keepNext w:val="0"/>
        <w:keepLines w:val="0"/>
        <w:widowControl/>
        <w:suppressLineNumbers w:val="0"/>
      </w:pPr>
      <w:r>
        <w:t>“港外装卸站”，是指供船舶停靠、装卸货物的港外作业点或设施。</w:t>
      </w:r>
    </w:p>
    <w:p>
      <w:pPr>
        <w:pStyle w:val="2"/>
        <w:keepNext w:val="0"/>
        <w:keepLines w:val="0"/>
        <w:widowControl/>
        <w:suppressLineNumbers w:val="0"/>
      </w:pPr>
    </w:p>
    <w:p>
      <w:pPr>
        <w:pStyle w:val="2"/>
        <w:keepNext w:val="0"/>
        <w:keepLines w:val="0"/>
        <w:widowControl/>
        <w:suppressLineNumbers w:val="0"/>
      </w:pPr>
      <w:r>
        <w:t>“主管机关”，是指交通、海事、农业农村、海关、海警、出入境等依法赋予管理事权的主管部门。</w:t>
      </w:r>
    </w:p>
    <w:p>
      <w:pPr>
        <w:pStyle w:val="2"/>
        <w:keepNext w:val="0"/>
        <w:keepLines w:val="0"/>
        <w:widowControl/>
        <w:suppressLineNumbers w:val="0"/>
      </w:pPr>
    </w:p>
    <w:p>
      <w:pPr>
        <w:pStyle w:val="2"/>
        <w:keepNext w:val="0"/>
        <w:keepLines w:val="0"/>
        <w:widowControl/>
        <w:suppressLineNumbers w:val="0"/>
      </w:pPr>
      <w:r>
        <w:t>“海岸工程”，是指位于海岸或者与海岸连接，工程主体位于海岸线向陆一侧，对海洋环境产生影响的新建、改建、扩建工程。</w:t>
      </w:r>
    </w:p>
    <w:p>
      <w:pPr>
        <w:pStyle w:val="2"/>
        <w:keepNext w:val="0"/>
        <w:keepLines w:val="0"/>
        <w:widowControl/>
        <w:suppressLineNumbers w:val="0"/>
      </w:pPr>
    </w:p>
    <w:p>
      <w:pPr>
        <w:pStyle w:val="2"/>
        <w:keepNext w:val="0"/>
        <w:keepLines w:val="0"/>
        <w:widowControl/>
        <w:suppressLineNumbers w:val="0"/>
      </w:pPr>
      <w:r>
        <w:t>“海洋工程”，是指以开发、利用、保护、恢复海洋资源为目的，并且工程主体位于海岸线向海一侧的新建、改建、扩建工程。</w:t>
      </w:r>
    </w:p>
    <w:p>
      <w:pPr>
        <w:pStyle w:val="2"/>
        <w:keepNext w:val="0"/>
        <w:keepLines w:val="0"/>
        <w:widowControl/>
        <w:suppressLineNumbers w:val="0"/>
      </w:pPr>
    </w:p>
    <w:p>
      <w:pPr>
        <w:pStyle w:val="2"/>
        <w:keepNext w:val="0"/>
        <w:keepLines w:val="0"/>
        <w:widowControl/>
        <w:suppressLineNumbers w:val="0"/>
      </w:pPr>
      <w:r>
        <w:t>“海上交通安全设施”，是指用于预防造成海上交通安全事故的设施、设备、信息系统和其他技术措施的总称。</w:t>
      </w:r>
    </w:p>
    <w:p>
      <w:pPr>
        <w:pStyle w:val="2"/>
        <w:keepNext w:val="0"/>
        <w:keepLines w:val="0"/>
        <w:widowControl/>
        <w:suppressLineNumbers w:val="0"/>
      </w:pPr>
    </w:p>
    <w:p>
      <w:pPr>
        <w:pStyle w:val="2"/>
        <w:keepNext w:val="0"/>
        <w:keepLines w:val="0"/>
        <w:widowControl/>
        <w:suppressLineNumbers w:val="0"/>
      </w:pPr>
      <w:r>
        <w:t>第三十一条  海上军事管辖区、军用船舶和海上设施、公务船舶等法律法规另有规定的，依照有关规定执行。</w:t>
      </w:r>
    </w:p>
    <w:p>
      <w:pPr>
        <w:pStyle w:val="2"/>
        <w:keepNext w:val="0"/>
        <w:keepLines w:val="0"/>
        <w:widowControl/>
        <w:suppressLineNumbers w:val="0"/>
      </w:pPr>
    </w:p>
    <w:p>
      <w:pPr>
        <w:pStyle w:val="2"/>
        <w:keepNext w:val="0"/>
        <w:keepLines w:val="0"/>
        <w:widowControl/>
        <w:suppressLineNumbers w:val="0"/>
      </w:pPr>
      <w:r>
        <w:t>第三十二条  本办法的具体适用问题，由海南海事局会同相关部门负责解释。</w:t>
      </w:r>
    </w:p>
    <w:p>
      <w:pPr>
        <w:pStyle w:val="2"/>
        <w:keepNext w:val="0"/>
        <w:keepLines w:val="0"/>
        <w:widowControl/>
        <w:suppressLineNumbers w:val="0"/>
      </w:pPr>
    </w:p>
    <w:p>
      <w:pPr>
        <w:pStyle w:val="2"/>
        <w:keepNext w:val="0"/>
        <w:keepLines w:val="0"/>
        <w:widowControl/>
        <w:suppressLineNumbers w:val="0"/>
      </w:pPr>
      <w:r>
        <w:t>第三十三条  本办法自2024年4月1日起施行。</w:t>
      </w:r>
    </w:p>
    <w:p>
      <w:pPr>
        <w:rPr>
          <w:rFonts w:ascii="宋体" w:hAnsi="宋体" w:eastAsia="宋体" w:cs="宋体"/>
          <w:sz w:val="24"/>
          <w:szCs w:val="24"/>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MV Boli">
    <w:panose1 w:val="02000500030200090000"/>
    <w:charset w:val="00"/>
    <w:family w:val="auto"/>
    <w:pitch w:val="default"/>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017E5024"/>
    <w:rsid w:val="017E5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2024-03-06T11:23:00Z</dcterms:created>
  <dc:creator>中国海员之家</dc:creator>
  <cp:lastModifiedBy>中国海员之家</cp:lastModifiedBy>
  <dcterms:modified xsi:type="dcterms:W3CDTF">2024-03-06T11:24:47Z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4CEEB5A9CCBF4E978D4A8434D59389F9_11</vt:lpwstr>
  </property>
</Properties>
</file>