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创新海事服务 支持长三角一体化高质量发展工作方案（2023—2025年）</w:t>
      </w:r>
    </w:p>
    <w:bookmarkEnd w:id="0"/>
    <w:p>
      <w:pPr>
        <w:pStyle w:val="2"/>
        <w:keepNext w:val="0"/>
        <w:keepLines w:val="0"/>
        <w:widowControl/>
        <w:suppressLineNumbers w:val="0"/>
        <w:jc w:val="center"/>
      </w:pPr>
    </w:p>
    <w:p>
      <w:pPr>
        <w:pStyle w:val="2"/>
        <w:keepNext w:val="0"/>
        <w:keepLines w:val="0"/>
        <w:widowControl/>
        <w:suppressLineNumbers w:val="0"/>
      </w:pPr>
      <w:r>
        <w:t>为深入学习贯彻习近平总书记在深入推进长三角一体化发展座谈会上的重要讲话精神，锚定长三角一体化发展国家战略，落实交通运输部关于长三角一体化发展的工作部署，创新海事服务，支持长三角一体化高质量发展，制定本工作方案。</w:t>
      </w:r>
    </w:p>
    <w:p>
      <w:pPr>
        <w:pStyle w:val="2"/>
        <w:keepNext w:val="0"/>
        <w:keepLines w:val="0"/>
        <w:widowControl/>
        <w:suppressLineNumbers w:val="0"/>
      </w:pPr>
    </w:p>
    <w:p>
      <w:pPr>
        <w:pStyle w:val="2"/>
        <w:keepNext w:val="0"/>
        <w:keepLines w:val="0"/>
        <w:widowControl/>
        <w:suppressLineNumbers w:val="0"/>
      </w:pPr>
      <w:r>
        <w:rPr>
          <w:rStyle w:val="5"/>
        </w:rPr>
        <w:t>一、指导思想</w:t>
      </w:r>
    </w:p>
    <w:p>
      <w:pPr>
        <w:pStyle w:val="2"/>
        <w:keepNext w:val="0"/>
        <w:keepLines w:val="0"/>
        <w:widowControl/>
        <w:suppressLineNumbers w:val="0"/>
      </w:pPr>
    </w:p>
    <w:p>
      <w:pPr>
        <w:pStyle w:val="2"/>
        <w:keepNext w:val="0"/>
        <w:keepLines w:val="0"/>
        <w:widowControl/>
        <w:suppressLineNumbers w:val="0"/>
      </w:pPr>
      <w:r>
        <w:t>以习近平新时代中国特色社会主义思想为指导，全面贯彻落实党的二十大和二十届一中、二中全会精神，深刻领悟“两个确立”的决定性意义，增强“四个意识”、坚定“四个自信”、做到“两个维护”，铸牢“主角”意识，坚持问题导向、目标导向，深入服务长三角一体化高质量发展，为奋力加快建设交通强国、努力当好中国式现代化开路先锋作出海事新贡献。</w:t>
      </w:r>
    </w:p>
    <w:p>
      <w:pPr>
        <w:pStyle w:val="2"/>
        <w:keepNext w:val="0"/>
        <w:keepLines w:val="0"/>
        <w:widowControl/>
        <w:suppressLineNumbers w:val="0"/>
      </w:pPr>
    </w:p>
    <w:p>
      <w:pPr>
        <w:pStyle w:val="2"/>
        <w:keepNext w:val="0"/>
        <w:keepLines w:val="0"/>
        <w:widowControl/>
        <w:suppressLineNumbers w:val="0"/>
      </w:pPr>
      <w:r>
        <w:rPr>
          <w:rStyle w:val="5"/>
        </w:rPr>
        <w:t>二、总体目标</w:t>
      </w:r>
    </w:p>
    <w:p>
      <w:pPr>
        <w:pStyle w:val="2"/>
        <w:keepNext w:val="0"/>
        <w:keepLines w:val="0"/>
        <w:widowControl/>
        <w:suppressLineNumbers w:val="0"/>
      </w:pPr>
    </w:p>
    <w:p>
      <w:pPr>
        <w:pStyle w:val="2"/>
        <w:keepNext w:val="0"/>
        <w:keepLines w:val="0"/>
        <w:widowControl/>
        <w:suppressLineNumbers w:val="0"/>
      </w:pPr>
      <w:r>
        <w:t>围绕“安全、便捷、高效、绿色、经济”交通强国建设目标，服务人民，引领发展，做到“上下一条心、全局一盘棋、系统一块铁”，以长三角海事监管与服务保障一体化为突破口，以全要素水上“大交管”体系建设为抓手，加快推动海事转型发展，确保长三角海事一体化融合发展到2025年底取得一批实质性成果，为创建全国海事“五个一流”的样板区、现代化发展的引领区、区域一体化融合发展的示范区、绿色航运海事治理的标杆区打下坚实基础，服务长三角区域流域经济社会高质量发展。</w:t>
      </w:r>
    </w:p>
    <w:p>
      <w:pPr>
        <w:pStyle w:val="2"/>
        <w:keepNext w:val="0"/>
        <w:keepLines w:val="0"/>
        <w:widowControl/>
        <w:suppressLineNumbers w:val="0"/>
      </w:pPr>
    </w:p>
    <w:p>
      <w:pPr>
        <w:pStyle w:val="2"/>
        <w:keepNext w:val="0"/>
        <w:keepLines w:val="0"/>
        <w:widowControl/>
        <w:suppressLineNumbers w:val="0"/>
      </w:pPr>
      <w:r>
        <w:rPr>
          <w:rStyle w:val="5"/>
        </w:rPr>
        <w:t>三、基本要求</w:t>
      </w:r>
    </w:p>
    <w:p>
      <w:pPr>
        <w:pStyle w:val="2"/>
        <w:keepNext w:val="0"/>
        <w:keepLines w:val="0"/>
        <w:widowControl/>
        <w:suppressLineNumbers w:val="0"/>
      </w:pPr>
    </w:p>
    <w:p>
      <w:pPr>
        <w:pStyle w:val="2"/>
        <w:keepNext w:val="0"/>
        <w:keepLines w:val="0"/>
        <w:widowControl/>
        <w:suppressLineNumbers w:val="0"/>
      </w:pPr>
      <w:r>
        <w:t>（一）坚持一体化引领海事发展新格局。</w:t>
      </w:r>
    </w:p>
    <w:p>
      <w:pPr>
        <w:pStyle w:val="2"/>
        <w:keepNext w:val="0"/>
        <w:keepLines w:val="0"/>
        <w:widowControl/>
        <w:suppressLineNumbers w:val="0"/>
      </w:pPr>
    </w:p>
    <w:p>
      <w:pPr>
        <w:pStyle w:val="2"/>
        <w:keepNext w:val="0"/>
        <w:keepLines w:val="0"/>
        <w:widowControl/>
        <w:suppressLineNumbers w:val="0"/>
      </w:pPr>
      <w:r>
        <w:t>强化政治意识，胸怀国之大者、自觉靠前一步，勇挑重担，在服务大局上走在前、作示范。</w:t>
      </w:r>
    </w:p>
    <w:p>
      <w:pPr>
        <w:pStyle w:val="2"/>
        <w:keepNext w:val="0"/>
        <w:keepLines w:val="0"/>
        <w:widowControl/>
        <w:suppressLineNumbers w:val="0"/>
      </w:pPr>
    </w:p>
    <w:p>
      <w:pPr>
        <w:pStyle w:val="2"/>
        <w:keepNext w:val="0"/>
        <w:keepLines w:val="0"/>
        <w:widowControl/>
        <w:suppressLineNumbers w:val="0"/>
      </w:pPr>
      <w:r>
        <w:t>立足海事系统，融入交通运输发展大局，助推航运经济发展，不折不扣贯彻落实《长江三角洲区域一体化发展规划纲要》的部署，服务国家战略实施走深走实。</w:t>
      </w:r>
    </w:p>
    <w:p>
      <w:pPr>
        <w:pStyle w:val="2"/>
        <w:keepNext w:val="0"/>
        <w:keepLines w:val="0"/>
        <w:widowControl/>
        <w:suppressLineNumbers w:val="0"/>
      </w:pPr>
    </w:p>
    <w:p>
      <w:pPr>
        <w:pStyle w:val="2"/>
        <w:keepNext w:val="0"/>
        <w:keepLines w:val="0"/>
        <w:widowControl/>
        <w:suppressLineNumbers w:val="0"/>
      </w:pPr>
      <w:r>
        <w:t>（二）坚持一体化拓展海事融合新局面。</w:t>
      </w:r>
    </w:p>
    <w:p>
      <w:pPr>
        <w:pStyle w:val="2"/>
        <w:keepNext w:val="0"/>
        <w:keepLines w:val="0"/>
        <w:widowControl/>
        <w:suppressLineNumbers w:val="0"/>
      </w:pPr>
    </w:p>
    <w:p>
      <w:pPr>
        <w:pStyle w:val="2"/>
        <w:keepNext w:val="0"/>
        <w:keepLines w:val="0"/>
        <w:widowControl/>
        <w:suppressLineNumbers w:val="0"/>
      </w:pPr>
      <w:r>
        <w:t>增强大局意识，破除区域壁垒，加强统筹协调、集中力量办大事，提升长三角海事一体化融合发展的系统性全局性，聚力打造水上交通安全多元治理格局。</w:t>
      </w:r>
    </w:p>
    <w:p>
      <w:pPr>
        <w:pStyle w:val="2"/>
        <w:keepNext w:val="0"/>
        <w:keepLines w:val="0"/>
        <w:widowControl/>
        <w:suppressLineNumbers w:val="0"/>
      </w:pPr>
    </w:p>
    <w:p>
      <w:pPr>
        <w:pStyle w:val="2"/>
        <w:keepNext w:val="0"/>
        <w:keepLines w:val="0"/>
        <w:widowControl/>
        <w:suppressLineNumbers w:val="0"/>
      </w:pPr>
      <w:r>
        <w:t>（三）坚持一体化践行海事保障水上交通安全新理念。</w:t>
      </w:r>
    </w:p>
    <w:p>
      <w:pPr>
        <w:pStyle w:val="2"/>
        <w:keepNext w:val="0"/>
        <w:keepLines w:val="0"/>
        <w:widowControl/>
        <w:suppressLineNumbers w:val="0"/>
      </w:pPr>
    </w:p>
    <w:p>
      <w:pPr>
        <w:pStyle w:val="2"/>
        <w:keepNext w:val="0"/>
        <w:keepLines w:val="0"/>
        <w:widowControl/>
        <w:suppressLineNumbers w:val="0"/>
      </w:pPr>
      <w:r>
        <w:t>深入贯彻落实“四个无论”“五个不能”要求，不断提升长三角海事安全监管、应急反应、保通保畅等协同联动水平，筑牢长三角水上交通安全屏障。</w:t>
      </w:r>
    </w:p>
    <w:p>
      <w:pPr>
        <w:pStyle w:val="2"/>
        <w:keepNext w:val="0"/>
        <w:keepLines w:val="0"/>
        <w:widowControl/>
        <w:suppressLineNumbers w:val="0"/>
      </w:pPr>
    </w:p>
    <w:p>
      <w:pPr>
        <w:pStyle w:val="2"/>
        <w:keepNext w:val="0"/>
        <w:keepLines w:val="0"/>
        <w:widowControl/>
        <w:suppressLineNumbers w:val="0"/>
      </w:pPr>
      <w:r>
        <w:t>（四）坚持一体化创建海事服务新体系。</w:t>
      </w:r>
    </w:p>
    <w:p>
      <w:pPr>
        <w:pStyle w:val="2"/>
        <w:keepNext w:val="0"/>
        <w:keepLines w:val="0"/>
        <w:widowControl/>
        <w:suppressLineNumbers w:val="0"/>
      </w:pPr>
    </w:p>
    <w:p>
      <w:pPr>
        <w:pStyle w:val="2"/>
        <w:keepNext w:val="0"/>
        <w:keepLines w:val="0"/>
        <w:widowControl/>
        <w:suppressLineNumbers w:val="0"/>
      </w:pPr>
      <w:r>
        <w:t>全面贯彻“上接天线”与“下接地气”要求，坚持守正创新，准确识变，科学应变，主动求变，进一步提升长三角海事政务服务一体化、智能化、便利化水平，增强人民群众的幸福感获得感。</w:t>
      </w:r>
    </w:p>
    <w:p>
      <w:pPr>
        <w:pStyle w:val="2"/>
        <w:keepNext w:val="0"/>
        <w:keepLines w:val="0"/>
        <w:widowControl/>
        <w:suppressLineNumbers w:val="0"/>
      </w:pPr>
    </w:p>
    <w:p>
      <w:pPr>
        <w:pStyle w:val="2"/>
        <w:keepNext w:val="0"/>
        <w:keepLines w:val="0"/>
        <w:widowControl/>
        <w:suppressLineNumbers w:val="0"/>
      </w:pPr>
      <w:r>
        <w:rPr>
          <w:rStyle w:val="5"/>
        </w:rPr>
        <w:t>四、主要任务</w:t>
      </w:r>
    </w:p>
    <w:p>
      <w:pPr>
        <w:pStyle w:val="2"/>
        <w:keepNext w:val="0"/>
        <w:keepLines w:val="0"/>
        <w:widowControl/>
        <w:suppressLineNumbers w:val="0"/>
      </w:pPr>
    </w:p>
    <w:p>
      <w:pPr>
        <w:pStyle w:val="2"/>
        <w:keepNext w:val="0"/>
        <w:keepLines w:val="0"/>
        <w:widowControl/>
        <w:suppressLineNumbers w:val="0"/>
      </w:pPr>
      <w:r>
        <w:t>（一）协同畅通长三角水上交通运输“大动脉”。</w:t>
      </w:r>
    </w:p>
    <w:p>
      <w:pPr>
        <w:pStyle w:val="2"/>
        <w:keepNext w:val="0"/>
        <w:keepLines w:val="0"/>
        <w:widowControl/>
        <w:suppressLineNumbers w:val="0"/>
      </w:pPr>
    </w:p>
    <w:p>
      <w:pPr>
        <w:pStyle w:val="2"/>
        <w:keepNext w:val="0"/>
        <w:keepLines w:val="0"/>
        <w:widowControl/>
        <w:suppressLineNumbers w:val="0"/>
      </w:pPr>
      <w:r>
        <w:t>1.持续推进长三角海事监管和服务保障一体化。</w:t>
      </w:r>
    </w:p>
    <w:p>
      <w:pPr>
        <w:pStyle w:val="2"/>
        <w:keepNext w:val="0"/>
        <w:keepLines w:val="0"/>
        <w:widowControl/>
        <w:suppressLineNumbers w:val="0"/>
      </w:pPr>
    </w:p>
    <w:p>
      <w:pPr>
        <w:pStyle w:val="2"/>
        <w:keepNext w:val="0"/>
        <w:keepLines w:val="0"/>
        <w:widowControl/>
        <w:suppressLineNumbers w:val="0"/>
      </w:pPr>
      <w:r>
        <w:t>推进全要素水上“大交管”建设，搭建区域统一的智慧监管平台，开发预警预控、交通组织、动态执法、应急处置等核心业务模块，打造全要素“大交管”一体化动态监管体系。</w:t>
      </w:r>
    </w:p>
    <w:p>
      <w:pPr>
        <w:pStyle w:val="2"/>
        <w:keepNext w:val="0"/>
        <w:keepLines w:val="0"/>
        <w:widowControl/>
        <w:suppressLineNumbers w:val="0"/>
      </w:pPr>
    </w:p>
    <w:p>
      <w:pPr>
        <w:pStyle w:val="2"/>
        <w:keepNext w:val="0"/>
        <w:keepLines w:val="0"/>
        <w:widowControl/>
        <w:suppressLineNumbers w:val="0"/>
      </w:pPr>
      <w:r>
        <w:t>2.试点实施港航“一站式服务”。</w:t>
      </w:r>
    </w:p>
    <w:p>
      <w:pPr>
        <w:pStyle w:val="2"/>
        <w:keepNext w:val="0"/>
        <w:keepLines w:val="0"/>
        <w:widowControl/>
        <w:suppressLineNumbers w:val="0"/>
      </w:pPr>
    </w:p>
    <w:p>
      <w:pPr>
        <w:pStyle w:val="2"/>
        <w:keepNext w:val="0"/>
        <w:keepLines w:val="0"/>
        <w:widowControl/>
        <w:suppressLineNumbers w:val="0"/>
      </w:pPr>
      <w:r>
        <w:t>搭建长三角一体化港航协同平台，发挥海事、引航、港口、交通等单位的合力，试点运行港航“一站式服务”工作机制。</w:t>
      </w:r>
    </w:p>
    <w:p>
      <w:pPr>
        <w:pStyle w:val="2"/>
        <w:keepNext w:val="0"/>
        <w:keepLines w:val="0"/>
        <w:widowControl/>
        <w:suppressLineNumbers w:val="0"/>
      </w:pPr>
    </w:p>
    <w:p>
      <w:pPr>
        <w:pStyle w:val="2"/>
        <w:keepNext w:val="0"/>
        <w:keepLines w:val="0"/>
        <w:widowControl/>
        <w:suppressLineNumbers w:val="0"/>
      </w:pPr>
      <w:r>
        <w:t>实施港航调度交通组织一体化，通过一体化协同管理机制加强全链条服务，推动水上交通运输综合服务保障能力提升。</w:t>
      </w:r>
    </w:p>
    <w:p>
      <w:pPr>
        <w:pStyle w:val="2"/>
        <w:keepNext w:val="0"/>
        <w:keepLines w:val="0"/>
        <w:widowControl/>
        <w:suppressLineNumbers w:val="0"/>
      </w:pPr>
    </w:p>
    <w:p>
      <w:pPr>
        <w:pStyle w:val="2"/>
        <w:keepNext w:val="0"/>
        <w:keepLines w:val="0"/>
        <w:widowControl/>
        <w:suppressLineNumbers w:val="0"/>
      </w:pPr>
      <w:r>
        <w:t>完善船舶试航备案管理机制，提升试航船舶监管效能。</w:t>
      </w:r>
    </w:p>
    <w:p>
      <w:pPr>
        <w:pStyle w:val="2"/>
        <w:keepNext w:val="0"/>
        <w:keepLines w:val="0"/>
        <w:widowControl/>
        <w:suppressLineNumbers w:val="0"/>
      </w:pPr>
    </w:p>
    <w:p>
      <w:pPr>
        <w:pStyle w:val="2"/>
        <w:keepNext w:val="0"/>
        <w:keepLines w:val="0"/>
        <w:widowControl/>
        <w:suppressLineNumbers w:val="0"/>
      </w:pPr>
      <w:r>
        <w:t>3.推动提升长江口保畅能力。</w:t>
      </w:r>
    </w:p>
    <w:p>
      <w:pPr>
        <w:pStyle w:val="2"/>
        <w:keepNext w:val="0"/>
        <w:keepLines w:val="0"/>
        <w:widowControl/>
        <w:suppressLineNumbers w:val="0"/>
      </w:pPr>
    </w:p>
    <w:p>
      <w:pPr>
        <w:pStyle w:val="2"/>
        <w:keepNext w:val="0"/>
        <w:keepLines w:val="0"/>
        <w:widowControl/>
        <w:suppressLineNumbers w:val="0"/>
      </w:pPr>
      <w:r>
        <w:t>持续深化长江口深水航道“边坡交会”创新举措，研究拓展“边坡交会”适用船舶类型，提高载运保供物资船舶的通过能力。</w:t>
      </w:r>
    </w:p>
    <w:p>
      <w:pPr>
        <w:pStyle w:val="2"/>
        <w:keepNext w:val="0"/>
        <w:keepLines w:val="0"/>
        <w:widowControl/>
        <w:suppressLineNumbers w:val="0"/>
      </w:pPr>
    </w:p>
    <w:p>
      <w:pPr>
        <w:pStyle w:val="2"/>
        <w:keepNext w:val="0"/>
        <w:keepLines w:val="0"/>
        <w:widowControl/>
        <w:suppressLineNumbers w:val="0"/>
      </w:pPr>
      <w:r>
        <w:t>4.支持深化沪浙洋山港合作。</w:t>
      </w:r>
    </w:p>
    <w:p>
      <w:pPr>
        <w:pStyle w:val="2"/>
        <w:keepNext w:val="0"/>
        <w:keepLines w:val="0"/>
        <w:widowControl/>
        <w:suppressLineNumbers w:val="0"/>
      </w:pPr>
    </w:p>
    <w:p>
      <w:pPr>
        <w:pStyle w:val="2"/>
        <w:keepNext w:val="0"/>
        <w:keepLines w:val="0"/>
        <w:widowControl/>
        <w:suppressLineNumbers w:val="0"/>
      </w:pPr>
      <w:r>
        <w:t>支持洋山深水港区小洋山北作业区建设，深化杭州湾一体化交通组织。</w:t>
      </w:r>
    </w:p>
    <w:p>
      <w:pPr>
        <w:pStyle w:val="2"/>
        <w:keepNext w:val="0"/>
        <w:keepLines w:val="0"/>
        <w:widowControl/>
        <w:suppressLineNumbers w:val="0"/>
      </w:pPr>
    </w:p>
    <w:p>
      <w:pPr>
        <w:pStyle w:val="2"/>
        <w:keepNext w:val="0"/>
        <w:keepLines w:val="0"/>
        <w:widowControl/>
        <w:suppressLineNumbers w:val="0"/>
      </w:pPr>
      <w:r>
        <w:t>以便利港航为原则，统筹规划和管理小洋山北航路、锚地等交通资源。</w:t>
      </w:r>
    </w:p>
    <w:p>
      <w:pPr>
        <w:pStyle w:val="2"/>
        <w:keepNext w:val="0"/>
        <w:keepLines w:val="0"/>
        <w:widowControl/>
        <w:suppressLineNumbers w:val="0"/>
      </w:pPr>
    </w:p>
    <w:p>
      <w:pPr>
        <w:pStyle w:val="2"/>
        <w:keepNext w:val="0"/>
        <w:keepLines w:val="0"/>
        <w:widowControl/>
        <w:suppressLineNumbers w:val="0"/>
      </w:pPr>
      <w:r>
        <w:t>（二）携手打造长三角水上交通安全“示范区”。</w:t>
      </w:r>
    </w:p>
    <w:p>
      <w:pPr>
        <w:pStyle w:val="2"/>
        <w:keepNext w:val="0"/>
        <w:keepLines w:val="0"/>
        <w:widowControl/>
        <w:suppressLineNumbers w:val="0"/>
      </w:pPr>
    </w:p>
    <w:p>
      <w:pPr>
        <w:pStyle w:val="2"/>
        <w:keepNext w:val="0"/>
        <w:keepLines w:val="0"/>
        <w:widowControl/>
        <w:suppressLineNumbers w:val="0"/>
      </w:pPr>
      <w:r>
        <w:t>5.强化区域执法共治。</w:t>
      </w:r>
    </w:p>
    <w:p>
      <w:pPr>
        <w:pStyle w:val="2"/>
        <w:keepNext w:val="0"/>
        <w:keepLines w:val="0"/>
        <w:widowControl/>
        <w:suppressLineNumbers w:val="0"/>
      </w:pPr>
    </w:p>
    <w:p>
      <w:pPr>
        <w:pStyle w:val="2"/>
        <w:keepNext w:val="0"/>
        <w:keepLines w:val="0"/>
        <w:widowControl/>
        <w:suppressLineNumbers w:val="0"/>
      </w:pPr>
      <w:r>
        <w:t>建立长三角海事执法协作机制，定期在交界水域开展联合巡航执法。</w:t>
      </w:r>
    </w:p>
    <w:p>
      <w:pPr>
        <w:pStyle w:val="2"/>
        <w:keepNext w:val="0"/>
        <w:keepLines w:val="0"/>
        <w:widowControl/>
        <w:suppressLineNumbers w:val="0"/>
      </w:pPr>
    </w:p>
    <w:p>
      <w:pPr>
        <w:pStyle w:val="2"/>
        <w:keepNext w:val="0"/>
        <w:keepLines w:val="0"/>
        <w:widowControl/>
        <w:suppressLineNumbers w:val="0"/>
      </w:pPr>
      <w:r>
        <w:t>建立区域性水上交通安全风险研判会商机制和重大风险防控协作机制，集中开展跨辖区重大风险隐患排查和联合整治。</w:t>
      </w:r>
    </w:p>
    <w:p>
      <w:pPr>
        <w:pStyle w:val="2"/>
        <w:keepNext w:val="0"/>
        <w:keepLines w:val="0"/>
        <w:widowControl/>
        <w:suppressLineNumbers w:val="0"/>
      </w:pPr>
    </w:p>
    <w:p>
      <w:pPr>
        <w:pStyle w:val="2"/>
        <w:keepNext w:val="0"/>
        <w:keepLines w:val="0"/>
        <w:widowControl/>
        <w:suppressLineNumbers w:val="0"/>
      </w:pPr>
      <w:r>
        <w:t>深化运输船舶违法违规信息跨区域跨部门通报，合力打击船舶配员不足、未按规定开启AIS、危险货物谎报瞒报等突出违法行为。</w:t>
      </w:r>
    </w:p>
    <w:p>
      <w:pPr>
        <w:pStyle w:val="2"/>
        <w:keepNext w:val="0"/>
        <w:keepLines w:val="0"/>
        <w:widowControl/>
        <w:suppressLineNumbers w:val="0"/>
      </w:pPr>
    </w:p>
    <w:p>
      <w:pPr>
        <w:pStyle w:val="2"/>
        <w:keepNext w:val="0"/>
        <w:keepLines w:val="0"/>
        <w:widowControl/>
        <w:suppressLineNumbers w:val="0"/>
      </w:pPr>
      <w:r>
        <w:t>深化行刑衔接，推动长三角区域海事与海警、法院等协作。</w:t>
      </w:r>
    </w:p>
    <w:p>
      <w:pPr>
        <w:pStyle w:val="2"/>
        <w:keepNext w:val="0"/>
        <w:keepLines w:val="0"/>
        <w:widowControl/>
        <w:suppressLineNumbers w:val="0"/>
      </w:pPr>
    </w:p>
    <w:p>
      <w:pPr>
        <w:pStyle w:val="2"/>
        <w:keepNext w:val="0"/>
        <w:keepLines w:val="0"/>
        <w:widowControl/>
        <w:suppressLineNumbers w:val="0"/>
      </w:pPr>
      <w:r>
        <w:t>发挥“检验超期和异常”船舶信息通报机制作用，形成监管合力，督促船舶‘应检尽检’，提升船舶本质安全。</w:t>
      </w:r>
    </w:p>
    <w:p>
      <w:pPr>
        <w:pStyle w:val="2"/>
        <w:keepNext w:val="0"/>
        <w:keepLines w:val="0"/>
        <w:widowControl/>
        <w:suppressLineNumbers w:val="0"/>
      </w:pPr>
    </w:p>
    <w:p>
      <w:pPr>
        <w:pStyle w:val="2"/>
        <w:keepNext w:val="0"/>
        <w:keepLines w:val="0"/>
        <w:widowControl/>
        <w:suppressLineNumbers w:val="0"/>
      </w:pPr>
      <w:r>
        <w:t>6.推进长三角船舶检验“供给侧”改革。</w:t>
      </w:r>
    </w:p>
    <w:p>
      <w:pPr>
        <w:pStyle w:val="2"/>
        <w:keepNext w:val="0"/>
        <w:keepLines w:val="0"/>
        <w:widowControl/>
        <w:suppressLineNumbers w:val="0"/>
      </w:pPr>
    </w:p>
    <w:p>
      <w:pPr>
        <w:pStyle w:val="2"/>
        <w:keepNext w:val="0"/>
        <w:keepLines w:val="0"/>
        <w:widowControl/>
        <w:suppressLineNumbers w:val="0"/>
      </w:pPr>
      <w:r>
        <w:t>在长三角地区推进船舶检验“通检互认”，逐步扩大“通检互认”的种类和范围，实现船舶“就地申请、就地检验”。</w:t>
      </w:r>
    </w:p>
    <w:p>
      <w:pPr>
        <w:pStyle w:val="2"/>
        <w:keepNext w:val="0"/>
        <w:keepLines w:val="0"/>
        <w:widowControl/>
        <w:suppressLineNumbers w:val="0"/>
      </w:pPr>
    </w:p>
    <w:p>
      <w:pPr>
        <w:pStyle w:val="2"/>
        <w:keepNext w:val="0"/>
        <w:keepLines w:val="0"/>
        <w:widowControl/>
        <w:suppressLineNumbers w:val="0"/>
      </w:pPr>
      <w:r>
        <w:t>在上海、舟山设立长三角船舶检验一体化工作站。</w:t>
      </w:r>
    </w:p>
    <w:p>
      <w:pPr>
        <w:pStyle w:val="2"/>
        <w:keepNext w:val="0"/>
        <w:keepLines w:val="0"/>
        <w:widowControl/>
        <w:suppressLineNumbers w:val="0"/>
      </w:pPr>
    </w:p>
    <w:p>
      <w:pPr>
        <w:pStyle w:val="2"/>
        <w:keepNext w:val="0"/>
        <w:keepLines w:val="0"/>
        <w:widowControl/>
        <w:suppressLineNumbers w:val="0"/>
      </w:pPr>
      <w:r>
        <w:t>试点应用船舶检验移动端小程序检验申请等服务，适时在全国范围内推广。</w:t>
      </w:r>
    </w:p>
    <w:p>
      <w:pPr>
        <w:pStyle w:val="2"/>
        <w:keepNext w:val="0"/>
        <w:keepLines w:val="0"/>
        <w:widowControl/>
        <w:suppressLineNumbers w:val="0"/>
      </w:pPr>
    </w:p>
    <w:p>
      <w:pPr>
        <w:pStyle w:val="2"/>
        <w:keepNext w:val="0"/>
        <w:keepLines w:val="0"/>
        <w:widowControl/>
        <w:suppressLineNumbers w:val="0"/>
      </w:pPr>
      <w:r>
        <w:t>在上海临港新片区开放中国籍国际登记船舶法定检验。</w:t>
      </w:r>
    </w:p>
    <w:p>
      <w:pPr>
        <w:pStyle w:val="2"/>
        <w:keepNext w:val="0"/>
        <w:keepLines w:val="0"/>
        <w:widowControl/>
        <w:suppressLineNumbers w:val="0"/>
      </w:pPr>
    </w:p>
    <w:p>
      <w:pPr>
        <w:pStyle w:val="2"/>
        <w:keepNext w:val="0"/>
        <w:keepLines w:val="0"/>
        <w:widowControl/>
        <w:suppressLineNumbers w:val="0"/>
      </w:pPr>
      <w:r>
        <w:t>试点在长三角地区实施直属海事局开展船舶营运检验工作。</w:t>
      </w:r>
    </w:p>
    <w:p>
      <w:pPr>
        <w:pStyle w:val="2"/>
        <w:keepNext w:val="0"/>
        <w:keepLines w:val="0"/>
        <w:widowControl/>
        <w:suppressLineNumbers w:val="0"/>
      </w:pPr>
    </w:p>
    <w:p>
      <w:pPr>
        <w:pStyle w:val="2"/>
        <w:keepNext w:val="0"/>
        <w:keepLines w:val="0"/>
        <w:widowControl/>
        <w:suppressLineNumbers w:val="0"/>
      </w:pPr>
      <w:r>
        <w:t>7.试点开展船员素质提升工程。</w:t>
      </w:r>
    </w:p>
    <w:p>
      <w:pPr>
        <w:pStyle w:val="2"/>
        <w:keepNext w:val="0"/>
        <w:keepLines w:val="0"/>
        <w:widowControl/>
        <w:suppressLineNumbers w:val="0"/>
      </w:pPr>
    </w:p>
    <w:p>
      <w:pPr>
        <w:pStyle w:val="2"/>
        <w:keepNext w:val="0"/>
        <w:keepLines w:val="0"/>
        <w:widowControl/>
        <w:suppressLineNumbers w:val="0"/>
      </w:pPr>
      <w:r>
        <w:t>依托上海船员评估示范项目，统一长三角地区海船无限航区高级船员和内河船员实操评估标准和题库，优化海船无限航区一等船长、轮机长适任评估考试，试点开展统一评估。</w:t>
      </w:r>
    </w:p>
    <w:p>
      <w:pPr>
        <w:pStyle w:val="2"/>
        <w:keepNext w:val="0"/>
        <w:keepLines w:val="0"/>
        <w:widowControl/>
        <w:suppressLineNumbers w:val="0"/>
      </w:pPr>
    </w:p>
    <w:p>
      <w:pPr>
        <w:pStyle w:val="2"/>
        <w:keepNext w:val="0"/>
        <w:keepLines w:val="0"/>
        <w:widowControl/>
        <w:suppressLineNumbers w:val="0"/>
      </w:pPr>
      <w:r>
        <w:t>打造长三角地区航海教育培训优秀师资“蓄水池”，开展优秀师资评选。</w:t>
      </w:r>
    </w:p>
    <w:p>
      <w:pPr>
        <w:pStyle w:val="2"/>
        <w:keepNext w:val="0"/>
        <w:keepLines w:val="0"/>
        <w:widowControl/>
        <w:suppressLineNumbers w:val="0"/>
      </w:pPr>
    </w:p>
    <w:p>
      <w:pPr>
        <w:pStyle w:val="2"/>
        <w:keepNext w:val="0"/>
        <w:keepLines w:val="0"/>
        <w:widowControl/>
        <w:suppressLineNumbers w:val="0"/>
      </w:pPr>
      <w:r>
        <w:t>推进船员职业道德、责任意识进课堂、进公司、进题库，试点实施“学法消分”。</w:t>
      </w:r>
    </w:p>
    <w:p>
      <w:pPr>
        <w:pStyle w:val="2"/>
        <w:keepNext w:val="0"/>
        <w:keepLines w:val="0"/>
        <w:widowControl/>
        <w:suppressLineNumbers w:val="0"/>
      </w:pPr>
    </w:p>
    <w:p>
      <w:pPr>
        <w:pStyle w:val="2"/>
        <w:keepNext w:val="0"/>
        <w:keepLines w:val="0"/>
        <w:widowControl/>
        <w:suppressLineNumbers w:val="0"/>
      </w:pPr>
      <w:r>
        <w:t>（三）共同构建长三角绿色航运“生态廊”。</w:t>
      </w:r>
    </w:p>
    <w:p>
      <w:pPr>
        <w:pStyle w:val="2"/>
        <w:keepNext w:val="0"/>
        <w:keepLines w:val="0"/>
        <w:widowControl/>
        <w:suppressLineNumbers w:val="0"/>
      </w:pPr>
    </w:p>
    <w:p>
      <w:pPr>
        <w:pStyle w:val="2"/>
        <w:keepNext w:val="0"/>
        <w:keepLines w:val="0"/>
        <w:widowControl/>
        <w:suppressLineNumbers w:val="0"/>
      </w:pPr>
      <w:r>
        <w:t>8.推进航运绿色低碳发展。</w:t>
      </w:r>
    </w:p>
    <w:p>
      <w:pPr>
        <w:pStyle w:val="2"/>
        <w:keepNext w:val="0"/>
        <w:keepLines w:val="0"/>
        <w:widowControl/>
        <w:suppressLineNumbers w:val="0"/>
      </w:pPr>
    </w:p>
    <w:p>
      <w:pPr>
        <w:pStyle w:val="2"/>
        <w:keepNext w:val="0"/>
        <w:keepLines w:val="0"/>
        <w:widowControl/>
        <w:suppressLineNumbers w:val="0"/>
      </w:pPr>
      <w:r>
        <w:t>有效发挥船舶能效管理中心职能作用，服务上海国际航运中心建设，助力航运“双碳”战略实施。</w:t>
      </w:r>
    </w:p>
    <w:p>
      <w:pPr>
        <w:pStyle w:val="2"/>
        <w:keepNext w:val="0"/>
        <w:keepLines w:val="0"/>
        <w:widowControl/>
        <w:suppressLineNumbers w:val="0"/>
      </w:pPr>
    </w:p>
    <w:p>
      <w:pPr>
        <w:pStyle w:val="2"/>
        <w:keepNext w:val="0"/>
        <w:keepLines w:val="0"/>
        <w:widowControl/>
        <w:suppressLineNumbers w:val="0"/>
      </w:pPr>
      <w:r>
        <w:t>提升船舶岸电使用率，提升长江干线船舶岸电监管信息化水平，便利船舶岸电使用和信息报告。</w:t>
      </w:r>
    </w:p>
    <w:p>
      <w:pPr>
        <w:pStyle w:val="2"/>
        <w:keepNext w:val="0"/>
        <w:keepLines w:val="0"/>
        <w:widowControl/>
        <w:suppressLineNumbers w:val="0"/>
      </w:pPr>
    </w:p>
    <w:p>
      <w:pPr>
        <w:pStyle w:val="2"/>
        <w:keepNext w:val="0"/>
        <w:keepLines w:val="0"/>
        <w:widowControl/>
        <w:suppressLineNumbers w:val="0"/>
      </w:pPr>
      <w:r>
        <w:t>9.提升船舶污染物防治水平。</w:t>
      </w:r>
    </w:p>
    <w:p>
      <w:pPr>
        <w:pStyle w:val="2"/>
        <w:keepNext w:val="0"/>
        <w:keepLines w:val="0"/>
        <w:widowControl/>
        <w:suppressLineNumbers w:val="0"/>
      </w:pPr>
    </w:p>
    <w:p>
      <w:pPr>
        <w:pStyle w:val="2"/>
        <w:keepNext w:val="0"/>
        <w:keepLines w:val="0"/>
        <w:widowControl/>
        <w:suppressLineNumbers w:val="0"/>
      </w:pPr>
      <w:r>
        <w:t>在长三角内河水域升级优化船舶防污染系统功能，提升船舶污染防治智能化便利化水平。</w:t>
      </w:r>
    </w:p>
    <w:p>
      <w:pPr>
        <w:pStyle w:val="2"/>
        <w:keepNext w:val="0"/>
        <w:keepLines w:val="0"/>
        <w:widowControl/>
        <w:suppressLineNumbers w:val="0"/>
      </w:pPr>
    </w:p>
    <w:p>
      <w:pPr>
        <w:pStyle w:val="2"/>
        <w:keepNext w:val="0"/>
        <w:keepLines w:val="0"/>
        <w:widowControl/>
        <w:suppressLineNumbers w:val="0"/>
      </w:pPr>
      <w:r>
        <w:t>鼓励和引导内河船舶水污染物“船上储存、交岸处置”。</w:t>
      </w:r>
    </w:p>
    <w:p>
      <w:pPr>
        <w:pStyle w:val="2"/>
        <w:keepNext w:val="0"/>
        <w:keepLines w:val="0"/>
        <w:widowControl/>
        <w:suppressLineNumbers w:val="0"/>
      </w:pPr>
    </w:p>
    <w:p>
      <w:pPr>
        <w:pStyle w:val="2"/>
        <w:keepNext w:val="0"/>
        <w:keepLines w:val="0"/>
        <w:widowControl/>
        <w:suppressLineNumbers w:val="0"/>
      </w:pPr>
      <w:r>
        <w:t>10.建立完善高质量选船机制。</w:t>
      </w:r>
    </w:p>
    <w:p>
      <w:pPr>
        <w:pStyle w:val="2"/>
        <w:keepNext w:val="0"/>
        <w:keepLines w:val="0"/>
        <w:widowControl/>
        <w:suppressLineNumbers w:val="0"/>
      </w:pPr>
    </w:p>
    <w:p>
      <w:pPr>
        <w:pStyle w:val="2"/>
        <w:keepNext w:val="0"/>
        <w:keepLines w:val="0"/>
        <w:widowControl/>
        <w:suppressLineNumbers w:val="0"/>
      </w:pPr>
      <w:r>
        <w:t>推动长三角区域散装液体化学品货主（码头）高质量选船信息通报，强化选船信息共享互认，提高选船效率，降低企业成本。</w:t>
      </w:r>
    </w:p>
    <w:p>
      <w:pPr>
        <w:pStyle w:val="2"/>
        <w:keepNext w:val="0"/>
        <w:keepLines w:val="0"/>
        <w:widowControl/>
        <w:suppressLineNumbers w:val="0"/>
      </w:pPr>
    </w:p>
    <w:p>
      <w:pPr>
        <w:pStyle w:val="2"/>
        <w:keepNext w:val="0"/>
        <w:keepLines w:val="0"/>
        <w:widowControl/>
        <w:suppressLineNumbers w:val="0"/>
      </w:pPr>
      <w:r>
        <w:t>11.推进长三角船舶保税油供油作业便利化。</w:t>
      </w:r>
    </w:p>
    <w:p>
      <w:pPr>
        <w:pStyle w:val="2"/>
        <w:keepNext w:val="0"/>
        <w:keepLines w:val="0"/>
        <w:widowControl/>
        <w:suppressLineNumbers w:val="0"/>
      </w:pPr>
    </w:p>
    <w:p>
      <w:pPr>
        <w:pStyle w:val="2"/>
        <w:keepNext w:val="0"/>
        <w:keepLines w:val="0"/>
        <w:widowControl/>
        <w:suppressLineNumbers w:val="0"/>
      </w:pPr>
      <w:r>
        <w:t>试点船舶保税油供油作业单位“一地备案，跨区互认”，强化信息互联互通，对跨区域供油作业单位备案情况予以互认，提高备案效率。</w:t>
      </w:r>
    </w:p>
    <w:p>
      <w:pPr>
        <w:pStyle w:val="2"/>
        <w:keepNext w:val="0"/>
        <w:keepLines w:val="0"/>
        <w:widowControl/>
        <w:suppressLineNumbers w:val="0"/>
      </w:pPr>
    </w:p>
    <w:p>
      <w:pPr>
        <w:pStyle w:val="2"/>
        <w:keepNext w:val="0"/>
        <w:keepLines w:val="0"/>
        <w:widowControl/>
        <w:suppressLineNumbers w:val="0"/>
      </w:pPr>
      <w:r>
        <w:t>12.提升溢油应急反应能力。</w:t>
      </w:r>
    </w:p>
    <w:p>
      <w:pPr>
        <w:pStyle w:val="2"/>
        <w:keepNext w:val="0"/>
        <w:keepLines w:val="0"/>
        <w:widowControl/>
        <w:suppressLineNumbers w:val="0"/>
      </w:pPr>
    </w:p>
    <w:p>
      <w:pPr>
        <w:pStyle w:val="2"/>
        <w:keepNext w:val="0"/>
        <w:keepLines w:val="0"/>
        <w:widowControl/>
        <w:suppressLineNumbers w:val="0"/>
      </w:pPr>
      <w:r>
        <w:t>强化长三角海事管理机构溢油应急资源共享和应急联动，强化区域联合应急演练，加强船舶溢油应急处置专家合作，提升快速反应和应急处置能力。</w:t>
      </w:r>
    </w:p>
    <w:p>
      <w:pPr>
        <w:pStyle w:val="2"/>
        <w:keepNext w:val="0"/>
        <w:keepLines w:val="0"/>
        <w:widowControl/>
        <w:suppressLineNumbers w:val="0"/>
      </w:pPr>
    </w:p>
    <w:p>
      <w:pPr>
        <w:pStyle w:val="2"/>
        <w:keepNext w:val="0"/>
        <w:keepLines w:val="0"/>
        <w:widowControl/>
        <w:suppressLineNumbers w:val="0"/>
      </w:pPr>
      <w:r>
        <w:t>13.助力新能源汽车产业快速发展。</w:t>
      </w:r>
    </w:p>
    <w:p>
      <w:pPr>
        <w:pStyle w:val="2"/>
        <w:keepNext w:val="0"/>
        <w:keepLines w:val="0"/>
        <w:widowControl/>
        <w:suppressLineNumbers w:val="0"/>
      </w:pPr>
    </w:p>
    <w:p>
      <w:pPr>
        <w:pStyle w:val="2"/>
        <w:keepNext w:val="0"/>
        <w:keepLines w:val="0"/>
        <w:widowControl/>
        <w:suppressLineNumbers w:val="0"/>
      </w:pPr>
      <w:r>
        <w:t>积极打通新能源汽车“陆海”运输安全标准衔接的难点和堵点，指导企业在新能源汽车装箱地提前按海运危险货物要求装箱，运用“互联网+监管”等远程手段提升监管服务效能，推进多式联运“一箱制”发展。</w:t>
      </w:r>
    </w:p>
    <w:p>
      <w:pPr>
        <w:pStyle w:val="2"/>
        <w:keepNext w:val="0"/>
        <w:keepLines w:val="0"/>
        <w:widowControl/>
        <w:suppressLineNumbers w:val="0"/>
      </w:pPr>
    </w:p>
    <w:p>
      <w:pPr>
        <w:pStyle w:val="2"/>
        <w:keepNext w:val="0"/>
        <w:keepLines w:val="0"/>
        <w:widowControl/>
        <w:suppressLineNumbers w:val="0"/>
      </w:pPr>
      <w:r>
        <w:t>（四）全力构筑长三角高效便民“服务圈”。</w:t>
      </w:r>
    </w:p>
    <w:p>
      <w:pPr>
        <w:pStyle w:val="2"/>
        <w:keepNext w:val="0"/>
        <w:keepLines w:val="0"/>
        <w:widowControl/>
        <w:suppressLineNumbers w:val="0"/>
      </w:pPr>
    </w:p>
    <w:p>
      <w:pPr>
        <w:pStyle w:val="2"/>
        <w:keepNext w:val="0"/>
        <w:keepLines w:val="0"/>
        <w:widowControl/>
        <w:suppressLineNumbers w:val="0"/>
      </w:pPr>
      <w:r>
        <w:t>14.搭建长三角区域统一的公共服务APP。</w:t>
      </w:r>
    </w:p>
    <w:p>
      <w:pPr>
        <w:pStyle w:val="2"/>
        <w:keepNext w:val="0"/>
        <w:keepLines w:val="0"/>
        <w:widowControl/>
        <w:suppressLineNumbers w:val="0"/>
      </w:pPr>
    </w:p>
    <w:p>
      <w:pPr>
        <w:pStyle w:val="2"/>
        <w:keepNext w:val="0"/>
        <w:keepLines w:val="0"/>
        <w:widowControl/>
        <w:suppressLineNumbers w:val="0"/>
      </w:pPr>
      <w:r>
        <w:t>以船舶、船员、船公司需求为导向，整合现有资源，集成船舶导助航、锚地申报、政务服务、远程处罚、信息查询等功能，提供一站式综合服务，逐步实现海事服务产品由“分散供给”向“区域同质”转变，打造便利通行、精简便民的海事优质服务体系。</w:t>
      </w:r>
    </w:p>
    <w:p>
      <w:pPr>
        <w:pStyle w:val="2"/>
        <w:keepNext w:val="0"/>
        <w:keepLines w:val="0"/>
        <w:widowControl/>
        <w:suppressLineNumbers w:val="0"/>
      </w:pPr>
    </w:p>
    <w:p>
      <w:pPr>
        <w:pStyle w:val="2"/>
        <w:keepNext w:val="0"/>
        <w:keepLines w:val="0"/>
        <w:widowControl/>
        <w:suppressLineNumbers w:val="0"/>
      </w:pPr>
      <w:r>
        <w:t>15.积极开展绿色和数字化航运合作。</w:t>
      </w:r>
    </w:p>
    <w:p>
      <w:pPr>
        <w:pStyle w:val="2"/>
        <w:keepNext w:val="0"/>
        <w:keepLines w:val="0"/>
        <w:widowControl/>
        <w:suppressLineNumbers w:val="0"/>
      </w:pPr>
    </w:p>
    <w:p>
      <w:pPr>
        <w:pStyle w:val="2"/>
        <w:keepNext w:val="0"/>
        <w:keepLines w:val="0"/>
        <w:widowControl/>
        <w:suppressLineNumbers w:val="0"/>
      </w:pPr>
      <w:r>
        <w:t>推动长三角区域深度参与与新加坡海事及港务管理局的绿色和数字化航运合作，逐步开展电子证照互认等相关试点和推广工作，便利船舶运输，提升服务效率。</w:t>
      </w:r>
    </w:p>
    <w:p>
      <w:pPr>
        <w:pStyle w:val="2"/>
        <w:keepNext w:val="0"/>
        <w:keepLines w:val="0"/>
        <w:widowControl/>
        <w:suppressLineNumbers w:val="0"/>
      </w:pPr>
    </w:p>
    <w:p>
      <w:pPr>
        <w:pStyle w:val="2"/>
        <w:keepNext w:val="0"/>
        <w:keepLines w:val="0"/>
        <w:widowControl/>
        <w:suppressLineNumbers w:val="0"/>
      </w:pPr>
      <w:r>
        <w:t>16.开展异地事项“跨域办”。</w:t>
      </w:r>
    </w:p>
    <w:p>
      <w:pPr>
        <w:pStyle w:val="2"/>
        <w:keepNext w:val="0"/>
        <w:keepLines w:val="0"/>
        <w:widowControl/>
        <w:suppressLineNumbers w:val="0"/>
      </w:pPr>
    </w:p>
    <w:p>
      <w:pPr>
        <w:pStyle w:val="2"/>
        <w:keepNext w:val="0"/>
        <w:keepLines w:val="0"/>
        <w:widowControl/>
        <w:suppressLineNumbers w:val="0"/>
      </w:pPr>
      <w:r>
        <w:t>发布长三角直属海事服务站点名录和办事清单，在长三角区域内任一公布站点通办清单任一事项，实现海事政务“长三角区域通办”。</w:t>
      </w:r>
    </w:p>
    <w:p>
      <w:pPr>
        <w:pStyle w:val="2"/>
        <w:keepNext w:val="0"/>
        <w:keepLines w:val="0"/>
        <w:widowControl/>
        <w:suppressLineNumbers w:val="0"/>
      </w:pPr>
    </w:p>
    <w:p>
      <w:pPr>
        <w:pStyle w:val="2"/>
        <w:keepNext w:val="0"/>
        <w:keepLines w:val="0"/>
        <w:widowControl/>
        <w:suppressLineNumbers w:val="0"/>
      </w:pPr>
      <w:r>
        <w:t>17.推进重点领域“集成办”。</w:t>
      </w:r>
    </w:p>
    <w:p>
      <w:pPr>
        <w:pStyle w:val="2"/>
        <w:keepNext w:val="0"/>
        <w:keepLines w:val="0"/>
        <w:widowControl/>
        <w:suppressLineNumbers w:val="0"/>
      </w:pPr>
    </w:p>
    <w:p>
      <w:pPr>
        <w:pStyle w:val="2"/>
        <w:keepNext w:val="0"/>
        <w:keepLines w:val="0"/>
        <w:widowControl/>
        <w:suppressLineNumbers w:val="0"/>
      </w:pPr>
      <w:r>
        <w:t>推进长三角船舶开航前船舶登记、船舶检验、船舶文书签注等多件事“一次办”。</w:t>
      </w:r>
    </w:p>
    <w:p>
      <w:pPr>
        <w:pStyle w:val="2"/>
        <w:keepNext w:val="0"/>
        <w:keepLines w:val="0"/>
        <w:widowControl/>
        <w:suppressLineNumbers w:val="0"/>
      </w:pPr>
    </w:p>
    <w:p>
      <w:pPr>
        <w:pStyle w:val="2"/>
        <w:keepNext w:val="0"/>
        <w:keepLines w:val="0"/>
        <w:widowControl/>
        <w:suppressLineNumbers w:val="0"/>
      </w:pPr>
      <w:r>
        <w:t>试点船舶国籍及最低安全配员、无线电台、船舶油污损害民事责任保险等证书“一次申请、一份材料、一次办结”。</w:t>
      </w:r>
    </w:p>
    <w:p>
      <w:pPr>
        <w:pStyle w:val="2"/>
        <w:keepNext w:val="0"/>
        <w:keepLines w:val="0"/>
        <w:widowControl/>
        <w:suppressLineNumbers w:val="0"/>
      </w:pPr>
    </w:p>
    <w:p>
      <w:pPr>
        <w:pStyle w:val="2"/>
        <w:keepNext w:val="0"/>
        <w:keepLines w:val="0"/>
        <w:widowControl/>
        <w:suppressLineNumbers w:val="0"/>
      </w:pPr>
      <w:r>
        <w:t>18.实施重要事项“导航办”。</w:t>
      </w:r>
    </w:p>
    <w:p>
      <w:pPr>
        <w:pStyle w:val="2"/>
        <w:keepNext w:val="0"/>
        <w:keepLines w:val="0"/>
        <w:widowControl/>
        <w:suppressLineNumbers w:val="0"/>
      </w:pPr>
    </w:p>
    <w:p>
      <w:pPr>
        <w:pStyle w:val="2"/>
        <w:keepNext w:val="0"/>
        <w:keepLines w:val="0"/>
        <w:widowControl/>
        <w:suppressLineNumbers w:val="0"/>
      </w:pPr>
      <w:r>
        <w:t>针对船舶所有权登记等重要事项，按照船舶全生命周期建立“场景式”清单，提供跨前、精准的办事导航服务，解决企业群众办事难题，服务企业群众“一次办成”。</w:t>
      </w:r>
    </w:p>
    <w:p>
      <w:pPr>
        <w:pStyle w:val="2"/>
        <w:keepNext w:val="0"/>
        <w:keepLines w:val="0"/>
        <w:widowControl/>
        <w:suppressLineNumbers w:val="0"/>
      </w:pPr>
    </w:p>
    <w:p>
      <w:pPr>
        <w:pStyle w:val="2"/>
        <w:keepNext w:val="0"/>
        <w:keepLines w:val="0"/>
        <w:widowControl/>
        <w:suppressLineNumbers w:val="0"/>
      </w:pPr>
      <w:r>
        <w:t>19.推动高频简易事项“无感办”。</w:t>
      </w:r>
    </w:p>
    <w:p>
      <w:pPr>
        <w:pStyle w:val="2"/>
        <w:keepNext w:val="0"/>
        <w:keepLines w:val="0"/>
        <w:widowControl/>
        <w:suppressLineNumbers w:val="0"/>
      </w:pPr>
    </w:p>
    <w:p>
      <w:pPr>
        <w:pStyle w:val="2"/>
        <w:keepNext w:val="0"/>
        <w:keepLines w:val="0"/>
        <w:widowControl/>
        <w:suppressLineNumbers w:val="0"/>
      </w:pPr>
      <w:r>
        <w:t>依托海事“一网通办”和相关系统深度融合，推行船舶国籍证书和最低安全配员证书并联办理，实现申请人线上“一键申请”。</w:t>
      </w:r>
    </w:p>
    <w:p>
      <w:pPr>
        <w:pStyle w:val="2"/>
        <w:keepNext w:val="0"/>
        <w:keepLines w:val="0"/>
        <w:widowControl/>
        <w:suppressLineNumbers w:val="0"/>
      </w:pPr>
    </w:p>
    <w:p>
      <w:pPr>
        <w:pStyle w:val="2"/>
        <w:keepNext w:val="0"/>
        <w:keepLines w:val="0"/>
        <w:widowControl/>
        <w:suppressLineNumbers w:val="0"/>
      </w:pPr>
      <w:r>
        <w:t>20.建立健全办事堵点发现解决机制。</w:t>
      </w:r>
    </w:p>
    <w:p>
      <w:pPr>
        <w:pStyle w:val="2"/>
        <w:keepNext w:val="0"/>
        <w:keepLines w:val="0"/>
        <w:widowControl/>
        <w:suppressLineNumbers w:val="0"/>
      </w:pPr>
    </w:p>
    <w:p>
      <w:pPr>
        <w:pStyle w:val="2"/>
        <w:keepNext w:val="0"/>
        <w:keepLines w:val="0"/>
        <w:widowControl/>
        <w:suppressLineNumbers w:val="0"/>
      </w:pPr>
      <w:r>
        <w:t>畅通投诉渠道，实施接诉即办，试点建立长三角海事统一政务咨询“总客服”，建立政务服务“我陪群众走流程”“坐堂问诊”等机制，推动问题发现阵地前移。</w:t>
      </w:r>
    </w:p>
    <w:p>
      <w:pPr>
        <w:pStyle w:val="2"/>
        <w:keepNext w:val="0"/>
        <w:keepLines w:val="0"/>
        <w:widowControl/>
        <w:suppressLineNumbers w:val="0"/>
      </w:pPr>
    </w:p>
    <w:p>
      <w:pPr>
        <w:pStyle w:val="2"/>
        <w:keepNext w:val="0"/>
        <w:keepLines w:val="0"/>
        <w:widowControl/>
        <w:suppressLineNumbers w:val="0"/>
      </w:pPr>
      <w:r>
        <w:t>21.创新公司审核服务举措。</w:t>
      </w:r>
    </w:p>
    <w:p>
      <w:pPr>
        <w:pStyle w:val="2"/>
        <w:keepNext w:val="0"/>
        <w:keepLines w:val="0"/>
        <w:widowControl/>
        <w:suppressLineNumbers w:val="0"/>
      </w:pPr>
    </w:p>
    <w:p>
      <w:pPr>
        <w:pStyle w:val="2"/>
        <w:keepNext w:val="0"/>
        <w:keepLines w:val="0"/>
        <w:widowControl/>
        <w:suppressLineNumbers w:val="0"/>
      </w:pPr>
      <w:r>
        <w:t>对于公司注册地变更、船舶复航、船种变更、外贸转内贸、船舶所有人或光租人变化等情形，在满足一定条件的情况下，试行附加审核后，直接签发新证书或给予附加签注。</w:t>
      </w:r>
    </w:p>
    <w:p>
      <w:pPr>
        <w:pStyle w:val="2"/>
        <w:keepNext w:val="0"/>
        <w:keepLines w:val="0"/>
        <w:widowControl/>
        <w:suppressLineNumbers w:val="0"/>
      </w:pPr>
    </w:p>
    <w:p>
      <w:pPr>
        <w:pStyle w:val="2"/>
        <w:keepNext w:val="0"/>
        <w:keepLines w:val="0"/>
        <w:widowControl/>
        <w:suppressLineNumbers w:val="0"/>
      </w:pPr>
      <w:r>
        <w:t>22.试点建立海事劳工条件检查发证“一体化”工作机制。</w:t>
      </w:r>
    </w:p>
    <w:p>
      <w:pPr>
        <w:pStyle w:val="2"/>
        <w:keepNext w:val="0"/>
        <w:keepLines w:val="0"/>
        <w:widowControl/>
        <w:suppressLineNumbers w:val="0"/>
      </w:pPr>
    </w:p>
    <w:p>
      <w:pPr>
        <w:pStyle w:val="2"/>
        <w:keepNext w:val="0"/>
        <w:keepLines w:val="0"/>
        <w:widowControl/>
        <w:suppressLineNumbers w:val="0"/>
      </w:pPr>
      <w:r>
        <w:t>通过跨部门协同、跨区域联动，深化长三角海事劳工条件检查发证模式改革，便利海事劳工条件检查发证。</w:t>
      </w:r>
    </w:p>
    <w:p>
      <w:pPr>
        <w:pStyle w:val="2"/>
        <w:keepNext w:val="0"/>
        <w:keepLines w:val="0"/>
        <w:widowControl/>
        <w:suppressLineNumbers w:val="0"/>
      </w:pPr>
    </w:p>
    <w:p>
      <w:pPr>
        <w:pStyle w:val="2"/>
        <w:keepNext w:val="0"/>
        <w:keepLines w:val="0"/>
        <w:widowControl/>
        <w:suppressLineNumbers w:val="0"/>
      </w:pPr>
      <w:r>
        <w:t>（五）加快推动长三角海事治理“数字化”。</w:t>
      </w:r>
    </w:p>
    <w:p>
      <w:pPr>
        <w:pStyle w:val="2"/>
        <w:keepNext w:val="0"/>
        <w:keepLines w:val="0"/>
        <w:widowControl/>
        <w:suppressLineNumbers w:val="0"/>
      </w:pPr>
    </w:p>
    <w:p>
      <w:pPr>
        <w:pStyle w:val="2"/>
        <w:keepNext w:val="0"/>
        <w:keepLines w:val="0"/>
        <w:widowControl/>
        <w:suppressLineNumbers w:val="0"/>
      </w:pPr>
      <w:r>
        <w:t>23.试点推出长三角“信用码”。</w:t>
      </w:r>
    </w:p>
    <w:p>
      <w:pPr>
        <w:pStyle w:val="2"/>
        <w:keepNext w:val="0"/>
        <w:keepLines w:val="0"/>
        <w:widowControl/>
        <w:suppressLineNumbers w:val="0"/>
      </w:pPr>
    </w:p>
    <w:p>
      <w:pPr>
        <w:pStyle w:val="2"/>
        <w:keepNext w:val="0"/>
        <w:keepLines w:val="0"/>
        <w:widowControl/>
        <w:suppressLineNumbers w:val="0"/>
      </w:pPr>
      <w:r>
        <w:t>统一长三角区域船舶安全等级认定和分级监管标准，在智慧监管平台上建设船舶安全等级标识模块，自动采集船舶基础信息、信用信息、监管信息和风险信息，自动计算船舶风险，实施船舶分类分级管理。</w:t>
      </w:r>
    </w:p>
    <w:p>
      <w:pPr>
        <w:pStyle w:val="2"/>
        <w:keepNext w:val="0"/>
        <w:keepLines w:val="0"/>
        <w:widowControl/>
        <w:suppressLineNumbers w:val="0"/>
      </w:pPr>
    </w:p>
    <w:p>
      <w:pPr>
        <w:pStyle w:val="2"/>
        <w:keepNext w:val="0"/>
        <w:keepLines w:val="0"/>
        <w:widowControl/>
        <w:suppressLineNumbers w:val="0"/>
      </w:pPr>
      <w:r>
        <w:t>24.加强海事监管和航海保障“数字化”融合发展。</w:t>
      </w:r>
    </w:p>
    <w:p>
      <w:pPr>
        <w:pStyle w:val="2"/>
        <w:keepNext w:val="0"/>
        <w:keepLines w:val="0"/>
        <w:widowControl/>
        <w:suppressLineNumbers w:val="0"/>
      </w:pPr>
    </w:p>
    <w:p>
      <w:pPr>
        <w:pStyle w:val="2"/>
        <w:keepNext w:val="0"/>
        <w:keepLines w:val="0"/>
        <w:widowControl/>
        <w:suppressLineNumbers w:val="0"/>
      </w:pPr>
      <w:r>
        <w:t>推进国际航行船舶进出口岸、船舶进出港报告数据与VTS监控数据互联互通，实现VTS覆盖区内所有监控船舶动态信息互联和共享。</w:t>
      </w:r>
    </w:p>
    <w:p>
      <w:pPr>
        <w:pStyle w:val="2"/>
        <w:keepNext w:val="0"/>
        <w:keepLines w:val="0"/>
        <w:widowControl/>
        <w:suppressLineNumbers w:val="0"/>
      </w:pPr>
    </w:p>
    <w:p>
      <w:pPr>
        <w:pStyle w:val="2"/>
        <w:keepNext w:val="0"/>
        <w:keepLines w:val="0"/>
        <w:widowControl/>
        <w:suppressLineNumbers w:val="0"/>
      </w:pPr>
      <w:r>
        <w:t>整合电子海图和电子航道图，建设我国管辖水域统一的服务图层。</w:t>
      </w:r>
    </w:p>
    <w:p>
      <w:pPr>
        <w:pStyle w:val="2"/>
        <w:keepNext w:val="0"/>
        <w:keepLines w:val="0"/>
        <w:widowControl/>
        <w:suppressLineNumbers w:val="0"/>
      </w:pPr>
    </w:p>
    <w:p>
      <w:pPr>
        <w:pStyle w:val="2"/>
        <w:keepNext w:val="0"/>
        <w:keepLines w:val="0"/>
        <w:widowControl/>
        <w:suppressLineNumbers w:val="0"/>
      </w:pPr>
      <w:r>
        <w:t>运行北斗水上交通运输分理服务中心基础服务系统。</w:t>
      </w:r>
    </w:p>
    <w:p>
      <w:pPr>
        <w:pStyle w:val="2"/>
        <w:keepNext w:val="0"/>
        <w:keepLines w:val="0"/>
        <w:widowControl/>
        <w:suppressLineNumbers w:val="0"/>
      </w:pPr>
    </w:p>
    <w:p>
      <w:pPr>
        <w:pStyle w:val="2"/>
        <w:keepNext w:val="0"/>
        <w:keepLines w:val="0"/>
        <w:widowControl/>
        <w:suppressLineNumbers w:val="0"/>
      </w:pPr>
      <w:r>
        <w:t>升级优化海陆融合“一张图”服务平台，通过多种方式，为群众提供便捷高效的海图服务。</w:t>
      </w:r>
    </w:p>
    <w:p>
      <w:pPr>
        <w:pStyle w:val="2"/>
        <w:keepNext w:val="0"/>
        <w:keepLines w:val="0"/>
        <w:widowControl/>
        <w:suppressLineNumbers w:val="0"/>
      </w:pPr>
    </w:p>
    <w:p>
      <w:pPr>
        <w:pStyle w:val="2"/>
        <w:keepNext w:val="0"/>
        <w:keepLines w:val="0"/>
        <w:widowControl/>
        <w:suppressLineNumbers w:val="0"/>
      </w:pPr>
      <w:r>
        <w:t>推进航标赋能升级，拓展北斗及AIS技术应用，丰富航标服务功能及内容，试点推广多功能航标。</w:t>
      </w:r>
    </w:p>
    <w:p>
      <w:pPr>
        <w:pStyle w:val="2"/>
        <w:keepNext w:val="0"/>
        <w:keepLines w:val="0"/>
        <w:widowControl/>
        <w:suppressLineNumbers w:val="0"/>
      </w:pPr>
    </w:p>
    <w:p>
      <w:pPr>
        <w:pStyle w:val="2"/>
        <w:keepNext w:val="0"/>
        <w:keepLines w:val="0"/>
        <w:widowControl/>
        <w:suppressLineNumbers w:val="0"/>
      </w:pPr>
      <w:r>
        <w:t>25.深化海事电子证照运用。</w:t>
      </w:r>
    </w:p>
    <w:p>
      <w:pPr>
        <w:pStyle w:val="2"/>
        <w:keepNext w:val="0"/>
        <w:keepLines w:val="0"/>
        <w:widowControl/>
        <w:suppressLineNumbers w:val="0"/>
      </w:pPr>
    </w:p>
    <w:p>
      <w:pPr>
        <w:pStyle w:val="2"/>
        <w:keepNext w:val="0"/>
        <w:keepLines w:val="0"/>
        <w:widowControl/>
        <w:suppressLineNumbers w:val="0"/>
      </w:pPr>
      <w:r>
        <w:t>依托海事“一网通办”，试点推进危险化学品申报员从业资格认定等更多电子证照，深化船员等电子证照推广运用。</w:t>
      </w:r>
    </w:p>
    <w:p>
      <w:pPr>
        <w:pStyle w:val="2"/>
        <w:keepNext w:val="0"/>
        <w:keepLines w:val="0"/>
        <w:widowControl/>
        <w:suppressLineNumbers w:val="0"/>
      </w:pPr>
    </w:p>
    <w:p>
      <w:pPr>
        <w:pStyle w:val="2"/>
        <w:keepNext w:val="0"/>
        <w:keepLines w:val="0"/>
        <w:widowControl/>
        <w:suppressLineNumbers w:val="0"/>
      </w:pPr>
      <w:r>
        <w:t>试点内河船舶“文书合一”改革，实现船舶文书数字化。</w:t>
      </w:r>
    </w:p>
    <w:p>
      <w:pPr>
        <w:pStyle w:val="2"/>
        <w:keepNext w:val="0"/>
        <w:keepLines w:val="0"/>
        <w:widowControl/>
        <w:suppressLineNumbers w:val="0"/>
      </w:pPr>
    </w:p>
    <w:p>
      <w:pPr>
        <w:pStyle w:val="2"/>
        <w:keepNext w:val="0"/>
        <w:keepLines w:val="0"/>
        <w:widowControl/>
        <w:suppressLineNumbers w:val="0"/>
      </w:pPr>
      <w:r>
        <w:t>推动船舶法定检验证书和文书电子化。</w:t>
      </w:r>
    </w:p>
    <w:p>
      <w:pPr>
        <w:pStyle w:val="2"/>
        <w:keepNext w:val="0"/>
        <w:keepLines w:val="0"/>
        <w:widowControl/>
        <w:suppressLineNumbers w:val="0"/>
      </w:pPr>
    </w:p>
    <w:p>
      <w:pPr>
        <w:pStyle w:val="2"/>
        <w:keepNext w:val="0"/>
        <w:keepLines w:val="0"/>
        <w:widowControl/>
        <w:suppressLineNumbers w:val="0"/>
      </w:pPr>
      <w:r>
        <w:t>26.试点运用“船员一码通”。</w:t>
      </w:r>
    </w:p>
    <w:p>
      <w:pPr>
        <w:pStyle w:val="2"/>
        <w:keepNext w:val="0"/>
        <w:keepLines w:val="0"/>
        <w:widowControl/>
        <w:suppressLineNumbers w:val="0"/>
      </w:pPr>
    </w:p>
    <w:p>
      <w:pPr>
        <w:pStyle w:val="2"/>
        <w:keepNext w:val="0"/>
        <w:keepLines w:val="0"/>
        <w:widowControl/>
        <w:suppressLineNumbers w:val="0"/>
      </w:pPr>
      <w:r>
        <w:t>集成船员个人基本信息、持证信息、培训考试记录、履职记录、违法积分信息、行政处罚信息、事故记录等职业信息，为船员办理海事政务、求职等提供便利。</w:t>
      </w:r>
    </w:p>
    <w:p>
      <w:pPr>
        <w:pStyle w:val="2"/>
        <w:keepNext w:val="0"/>
        <w:keepLines w:val="0"/>
        <w:widowControl/>
        <w:suppressLineNumbers w:val="0"/>
      </w:pPr>
    </w:p>
    <w:p>
      <w:pPr>
        <w:pStyle w:val="2"/>
        <w:keepNext w:val="0"/>
        <w:keepLines w:val="0"/>
        <w:widowControl/>
        <w:suppressLineNumbers w:val="0"/>
      </w:pPr>
      <w:r>
        <w:t>27.配合推动船舶进出口岸数据资源共享共用。</w:t>
      </w:r>
    </w:p>
    <w:p>
      <w:pPr>
        <w:pStyle w:val="2"/>
        <w:keepNext w:val="0"/>
        <w:keepLines w:val="0"/>
        <w:widowControl/>
        <w:suppressLineNumbers w:val="0"/>
      </w:pPr>
    </w:p>
    <w:p>
      <w:pPr>
        <w:pStyle w:val="2"/>
        <w:keepNext w:val="0"/>
        <w:keepLines w:val="0"/>
        <w:widowControl/>
        <w:suppressLineNumbers w:val="0"/>
      </w:pPr>
      <w:r>
        <w:t>依托长三角国际贸易单一窗口合作共建机制，加快推动核心数据流动，深化国际航行船舶转港数据复用功能，入境后企业一次录入数据，境内续驶至下一港时可直接调用，促进船舶通关便利化。</w:t>
      </w:r>
    </w:p>
    <w:p>
      <w:pPr>
        <w:pStyle w:val="2"/>
        <w:keepNext w:val="0"/>
        <w:keepLines w:val="0"/>
        <w:widowControl/>
        <w:suppressLineNumbers w:val="0"/>
      </w:pPr>
    </w:p>
    <w:p>
      <w:pPr>
        <w:pStyle w:val="2"/>
        <w:keepNext w:val="0"/>
        <w:keepLines w:val="0"/>
        <w:widowControl/>
        <w:suppressLineNumbers w:val="0"/>
      </w:pPr>
      <w:r>
        <w:rPr>
          <w:rStyle w:val="5"/>
        </w:rPr>
        <w:t>五、保障措施</w:t>
      </w:r>
    </w:p>
    <w:p>
      <w:pPr>
        <w:pStyle w:val="2"/>
        <w:keepNext w:val="0"/>
        <w:keepLines w:val="0"/>
        <w:widowControl/>
        <w:suppressLineNumbers w:val="0"/>
      </w:pPr>
    </w:p>
    <w:p>
      <w:pPr>
        <w:pStyle w:val="2"/>
        <w:keepNext w:val="0"/>
        <w:keepLines w:val="0"/>
        <w:widowControl/>
        <w:suppressLineNumbers w:val="0"/>
      </w:pPr>
      <w:r>
        <w:t>（一）加强组织领导。</w:t>
      </w:r>
    </w:p>
    <w:p>
      <w:pPr>
        <w:pStyle w:val="2"/>
        <w:keepNext w:val="0"/>
        <w:keepLines w:val="0"/>
        <w:widowControl/>
        <w:suppressLineNumbers w:val="0"/>
      </w:pPr>
    </w:p>
    <w:p>
      <w:pPr>
        <w:pStyle w:val="2"/>
        <w:keepNext w:val="0"/>
        <w:keepLines w:val="0"/>
        <w:widowControl/>
        <w:suppressLineNumbers w:val="0"/>
      </w:pPr>
      <w:r>
        <w:t>要提高站位，根据部海事局的统筹安排，统一行动；</w:t>
      </w:r>
    </w:p>
    <w:p>
      <w:pPr>
        <w:pStyle w:val="2"/>
        <w:keepNext w:val="0"/>
        <w:keepLines w:val="0"/>
        <w:widowControl/>
        <w:suppressLineNumbers w:val="0"/>
      </w:pPr>
    </w:p>
    <w:p>
      <w:pPr>
        <w:pStyle w:val="2"/>
        <w:keepNext w:val="0"/>
        <w:keepLines w:val="0"/>
        <w:widowControl/>
        <w:suppressLineNumbers w:val="0"/>
      </w:pPr>
      <w:r>
        <w:t>要成立领导小组，加强协同联动，因情施策，及时研究解决重大事项、重要问题，集中力量开展痛点堵点难点攻坚；</w:t>
      </w:r>
    </w:p>
    <w:p>
      <w:pPr>
        <w:pStyle w:val="2"/>
        <w:keepNext w:val="0"/>
        <w:keepLines w:val="0"/>
        <w:widowControl/>
        <w:suppressLineNumbers w:val="0"/>
      </w:pPr>
    </w:p>
    <w:p>
      <w:pPr>
        <w:pStyle w:val="2"/>
        <w:keepNext w:val="0"/>
        <w:keepLines w:val="0"/>
        <w:widowControl/>
        <w:suppressLineNumbers w:val="0"/>
      </w:pPr>
      <w:r>
        <w:t>要及时发现存在的问题并协调解决，形成有效的动态跟踪机制，重要问题要及时向部海事局报告。</w:t>
      </w:r>
    </w:p>
    <w:p>
      <w:pPr>
        <w:pStyle w:val="2"/>
        <w:keepNext w:val="0"/>
        <w:keepLines w:val="0"/>
        <w:widowControl/>
        <w:suppressLineNumbers w:val="0"/>
      </w:pPr>
    </w:p>
    <w:p>
      <w:pPr>
        <w:pStyle w:val="2"/>
        <w:keepNext w:val="0"/>
        <w:keepLines w:val="0"/>
        <w:widowControl/>
        <w:suppressLineNumbers w:val="0"/>
      </w:pPr>
      <w:r>
        <w:t>（二）加强资源保障。</w:t>
      </w:r>
    </w:p>
    <w:p>
      <w:pPr>
        <w:pStyle w:val="2"/>
        <w:keepNext w:val="0"/>
        <w:keepLines w:val="0"/>
        <w:widowControl/>
        <w:suppressLineNumbers w:val="0"/>
      </w:pPr>
    </w:p>
    <w:p>
      <w:pPr>
        <w:pStyle w:val="2"/>
        <w:keepNext w:val="0"/>
        <w:keepLines w:val="0"/>
        <w:widowControl/>
        <w:suppressLineNumbers w:val="0"/>
      </w:pPr>
      <w:r>
        <w:t>要主动对接落实好交通强国建设、长三角一体化发展、中国（上海）自由贸易试验区建设等工作，对重点工程和重大任务，集中力量取得突破，形成带动效应；</w:t>
      </w:r>
    </w:p>
    <w:p>
      <w:pPr>
        <w:pStyle w:val="2"/>
        <w:keepNext w:val="0"/>
        <w:keepLines w:val="0"/>
        <w:widowControl/>
        <w:suppressLineNumbers w:val="0"/>
      </w:pPr>
    </w:p>
    <w:p>
      <w:pPr>
        <w:pStyle w:val="2"/>
        <w:keepNext w:val="0"/>
        <w:keepLines w:val="0"/>
        <w:widowControl/>
        <w:suppressLineNumbers w:val="0"/>
      </w:pPr>
      <w:r>
        <w:t>要牢固梳理大局意识，做好人财物安排，对有利于推进一体化融合发展的项目优先保障，同时积极争取地方人民政府支持。</w:t>
      </w:r>
    </w:p>
    <w:p>
      <w:pPr>
        <w:pStyle w:val="2"/>
        <w:keepNext w:val="0"/>
        <w:keepLines w:val="0"/>
        <w:widowControl/>
        <w:suppressLineNumbers w:val="0"/>
      </w:pPr>
    </w:p>
    <w:p>
      <w:pPr>
        <w:pStyle w:val="2"/>
        <w:keepNext w:val="0"/>
        <w:keepLines w:val="0"/>
        <w:widowControl/>
        <w:suppressLineNumbers w:val="0"/>
      </w:pPr>
      <w:r>
        <w:t>（三）狠抓工作责任落实。</w:t>
      </w:r>
    </w:p>
    <w:p>
      <w:pPr>
        <w:pStyle w:val="2"/>
        <w:keepNext w:val="0"/>
        <w:keepLines w:val="0"/>
        <w:widowControl/>
        <w:suppressLineNumbers w:val="0"/>
      </w:pPr>
    </w:p>
    <w:p>
      <w:pPr>
        <w:pStyle w:val="2"/>
        <w:keepNext w:val="0"/>
        <w:keepLines w:val="0"/>
        <w:widowControl/>
        <w:suppressLineNumbers w:val="0"/>
      </w:pPr>
      <w:r>
        <w:t>要聚焦目标任务，科学制定落实方案,明确责任、细化措施、狠抓落实；</w:t>
      </w:r>
    </w:p>
    <w:p>
      <w:pPr>
        <w:pStyle w:val="2"/>
        <w:keepNext w:val="0"/>
        <w:keepLines w:val="0"/>
        <w:widowControl/>
        <w:suppressLineNumbers w:val="0"/>
      </w:pPr>
    </w:p>
    <w:p>
      <w:pPr>
        <w:pStyle w:val="2"/>
        <w:keepNext w:val="0"/>
        <w:keepLines w:val="0"/>
        <w:widowControl/>
        <w:suppressLineNumbers w:val="0"/>
      </w:pPr>
      <w:r>
        <w:t>既不得以一体化名义推卸、转移职责，也不能以创新为名突破法律禁区；</w:t>
      </w:r>
    </w:p>
    <w:p>
      <w:pPr>
        <w:pStyle w:val="2"/>
        <w:keepNext w:val="0"/>
        <w:keepLines w:val="0"/>
        <w:widowControl/>
        <w:suppressLineNumbers w:val="0"/>
      </w:pPr>
    </w:p>
    <w:p>
      <w:pPr>
        <w:pStyle w:val="2"/>
        <w:keepNext w:val="0"/>
        <w:keepLines w:val="0"/>
        <w:widowControl/>
        <w:suppressLineNumbers w:val="0"/>
      </w:pPr>
      <w:r>
        <w:t>要适时开展评估，特别是对重点任务和重要节点的跟踪监测,确保各项举措落到实处,及时形成可复制可推广的政策措施。</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01702BA0"/>
    <w:rsid w:val="0170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221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2023-12-25T04:20:00Z</dcterms:created>
  <dc:creator>中国海员之家</dc:creator>
  <cp:lastModifiedBy>中国海员之家</cp:lastModifiedBy>
  <dcterms:modified xsi:type="dcterms:W3CDTF">2023-12-25T08:03:22Z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BB464F65B3C644878DD7F0DE3ADAE1DD_11</vt:lpwstr>
  </property>
</Properties>
</file>