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rStyle w:val="5"/>
        </w:rPr>
        <w:t>交通运输部办公厅关于做好全面恢复国际邮轮运输有关工作的通知</w:t>
      </w:r>
    </w:p>
    <w:bookmarkEnd w:id="0"/>
    <w:p>
      <w:pPr>
        <w:pStyle w:val="2"/>
        <w:keepNext w:val="0"/>
        <w:keepLines w:val="0"/>
        <w:widowControl/>
        <w:suppressLineNumbers w:val="0"/>
        <w:jc w:val="center"/>
      </w:pPr>
    </w:p>
    <w:p>
      <w:pPr>
        <w:pStyle w:val="2"/>
        <w:keepNext w:val="0"/>
        <w:keepLines w:val="0"/>
        <w:widowControl/>
        <w:suppressLineNumbers w:val="0"/>
      </w:pPr>
      <w:r>
        <w:t>天津市、河北省、辽宁省、上海市、江苏省、浙江省、福建省、山东省、广东省、广西壮族自治区、海南省交通运输厅（委），各直属海事局：</w:t>
      </w:r>
    </w:p>
    <w:p>
      <w:pPr>
        <w:pStyle w:val="2"/>
        <w:keepNext w:val="0"/>
        <w:keepLines w:val="0"/>
        <w:widowControl/>
        <w:suppressLineNumbers w:val="0"/>
      </w:pPr>
    </w:p>
    <w:p>
      <w:pPr>
        <w:pStyle w:val="2"/>
        <w:keepNext w:val="0"/>
        <w:keepLines w:val="0"/>
        <w:widowControl/>
        <w:suppressLineNumbers w:val="0"/>
      </w:pPr>
      <w:r>
        <w:t>在上海、深圳邮轮港口试点恢复国际邮轮运输的基础上，经商有关部门，决定自本通知发布之日起，全面恢复进出我国境内邮轮港口的国际邮轮运输。</w:t>
      </w:r>
    </w:p>
    <w:p>
      <w:pPr>
        <w:pStyle w:val="2"/>
        <w:keepNext w:val="0"/>
        <w:keepLines w:val="0"/>
        <w:widowControl/>
        <w:suppressLineNumbers w:val="0"/>
      </w:pPr>
    </w:p>
    <w:p>
      <w:pPr>
        <w:pStyle w:val="2"/>
        <w:keepNext w:val="0"/>
        <w:keepLines w:val="0"/>
        <w:widowControl/>
        <w:suppressLineNumbers w:val="0"/>
      </w:pPr>
      <w:r>
        <w:t>现就有关事项通知如下：</w:t>
      </w:r>
    </w:p>
    <w:p>
      <w:pPr>
        <w:pStyle w:val="2"/>
        <w:keepNext w:val="0"/>
        <w:keepLines w:val="0"/>
        <w:widowControl/>
        <w:suppressLineNumbers w:val="0"/>
      </w:pPr>
    </w:p>
    <w:p>
      <w:pPr>
        <w:pStyle w:val="2"/>
        <w:keepNext w:val="0"/>
        <w:keepLines w:val="0"/>
        <w:widowControl/>
        <w:suppressLineNumbers w:val="0"/>
      </w:pPr>
      <w:r>
        <w:rPr>
          <w:rStyle w:val="5"/>
        </w:rPr>
        <w:t>一、做好复航各项准备工作</w:t>
      </w:r>
    </w:p>
    <w:p>
      <w:pPr>
        <w:pStyle w:val="2"/>
        <w:keepNext w:val="0"/>
        <w:keepLines w:val="0"/>
        <w:widowControl/>
        <w:suppressLineNumbers w:val="0"/>
      </w:pPr>
    </w:p>
    <w:p>
      <w:pPr>
        <w:pStyle w:val="2"/>
        <w:keepNext w:val="0"/>
        <w:keepLines w:val="0"/>
        <w:widowControl/>
        <w:suppressLineNumbers w:val="0"/>
      </w:pPr>
      <w:r>
        <w:t>国际邮轮载运旅客数量多、海上航行时间长、应急处置要求高，各地要高度重视，扎实做好复航各项准备工作，切实保障人民群众生命财产安全。邮轮停靠港口所在地交通运输主管部门要会同有关部门制定国际邮轮运输复航实施方案，报请所在地人民政府同意后推进复航；</w:t>
      </w:r>
    </w:p>
    <w:p>
      <w:pPr>
        <w:pStyle w:val="2"/>
        <w:keepNext w:val="0"/>
        <w:keepLines w:val="0"/>
        <w:widowControl/>
        <w:suppressLineNumbers w:val="0"/>
      </w:pPr>
    </w:p>
    <w:p>
      <w:pPr>
        <w:pStyle w:val="2"/>
        <w:keepNext w:val="0"/>
        <w:keepLines w:val="0"/>
        <w:widowControl/>
        <w:suppressLineNumbers w:val="0"/>
      </w:pPr>
      <w:r>
        <w:t>要会同有关部门组织对邮轮运输、港口企业复航准备情况进行复核，复航准备包括以下内容：</w:t>
      </w:r>
    </w:p>
    <w:p>
      <w:pPr>
        <w:pStyle w:val="2"/>
        <w:keepNext w:val="0"/>
        <w:keepLines w:val="0"/>
        <w:widowControl/>
        <w:suppressLineNumbers w:val="0"/>
      </w:pPr>
    </w:p>
    <w:p>
      <w:pPr>
        <w:pStyle w:val="2"/>
        <w:keepNext w:val="0"/>
        <w:keepLines w:val="0"/>
        <w:widowControl/>
        <w:suppressLineNumbers w:val="0"/>
      </w:pPr>
      <w:r>
        <w:t>（一）邮轮运输、港口企业应依法具备相应资质。</w:t>
      </w:r>
    </w:p>
    <w:p>
      <w:pPr>
        <w:pStyle w:val="2"/>
        <w:keepNext w:val="0"/>
        <w:keepLines w:val="0"/>
        <w:widowControl/>
        <w:suppressLineNumbers w:val="0"/>
      </w:pPr>
      <w:r>
        <w:t>（二）邮轮满足安全适航条件，疫情期间未载客运营的邮轮在恢复运营前、新建造的邮轮在投入运营前按有关规定进行一次非经营性航行，并组织进行开航前安全评估。</w:t>
      </w:r>
    </w:p>
    <w:p>
      <w:pPr>
        <w:pStyle w:val="2"/>
        <w:keepNext w:val="0"/>
        <w:keepLines w:val="0"/>
        <w:widowControl/>
        <w:suppressLineNumbers w:val="0"/>
      </w:pPr>
      <w:r>
        <w:t>（三）邮轮应与拟停靠的邮轮港口码头（泊位）靠泊能力相匹配。</w:t>
      </w:r>
    </w:p>
    <w:p>
      <w:pPr>
        <w:pStyle w:val="2"/>
        <w:keepNext w:val="0"/>
        <w:keepLines w:val="0"/>
        <w:widowControl/>
        <w:suppressLineNumbers w:val="0"/>
      </w:pPr>
      <w:r>
        <w:t>（四）邮轮运输、港口企业应按照规定建立健全安全应急和新冠病毒感染疫情防控（以下简称疫情防控）制度和应急预案，配备必要的防疫物资。</w:t>
      </w:r>
    </w:p>
    <w:p>
      <w:pPr>
        <w:pStyle w:val="2"/>
        <w:keepNext w:val="0"/>
        <w:keepLines w:val="0"/>
        <w:widowControl/>
        <w:suppressLineNumbers w:val="0"/>
      </w:pPr>
      <w:r>
        <w:t>（五）通关现场设施设备符合邮轮及其载运人员通关查验需求。</w:t>
      </w:r>
    </w:p>
    <w:p>
      <w:pPr>
        <w:pStyle w:val="2"/>
        <w:keepNext w:val="0"/>
        <w:keepLines w:val="0"/>
        <w:widowControl/>
        <w:suppressLineNumbers w:val="0"/>
      </w:pPr>
    </w:p>
    <w:p>
      <w:pPr>
        <w:pStyle w:val="2"/>
        <w:keepNext w:val="0"/>
        <w:keepLines w:val="0"/>
        <w:widowControl/>
        <w:suppressLineNumbers w:val="0"/>
      </w:pPr>
      <w:r>
        <w:rPr>
          <w:rStyle w:val="5"/>
        </w:rPr>
        <w:t>二、加强安全应急管理和疫情防控</w:t>
      </w:r>
    </w:p>
    <w:p>
      <w:pPr>
        <w:pStyle w:val="2"/>
        <w:keepNext w:val="0"/>
        <w:keepLines w:val="0"/>
        <w:widowControl/>
        <w:suppressLineNumbers w:val="0"/>
      </w:pPr>
    </w:p>
    <w:p>
      <w:pPr>
        <w:pStyle w:val="2"/>
        <w:keepNext w:val="0"/>
        <w:keepLines w:val="0"/>
        <w:widowControl/>
        <w:suppressLineNumbers w:val="0"/>
      </w:pPr>
      <w:r>
        <w:t>邮轮运输安全责任重大，必须牢牢守住安全生产底线红线。邮轮停靠港口所在地交通运输主管部门要在地方政府领导下，按照相关应急预案和职责分工做好应急处置工作，加强邮轮港口安全应急管理，与邮轮运输企业建立应急联络机制，督促企业强化安检查危，严防旅客携带危险品等违禁物品上船。</w:t>
      </w:r>
    </w:p>
    <w:p>
      <w:pPr>
        <w:pStyle w:val="2"/>
        <w:keepNext w:val="0"/>
        <w:keepLines w:val="0"/>
        <w:widowControl/>
        <w:suppressLineNumbers w:val="0"/>
      </w:pPr>
    </w:p>
    <w:p>
      <w:pPr>
        <w:pStyle w:val="2"/>
        <w:keepNext w:val="0"/>
        <w:keepLines w:val="0"/>
        <w:widowControl/>
        <w:suppressLineNumbers w:val="0"/>
      </w:pPr>
      <w:r>
        <w:t>海事管理机构要加强邮轮安全监管，按规定实施船旗国、港口国监督检查，在始发港邮轮首航次开航前须开展一次安全检查，督促邮轮运输企业加强船舶安全管理和应急演练，严格执行船舶禁限航管理等有关安全规定。</w:t>
      </w:r>
    </w:p>
    <w:p>
      <w:pPr>
        <w:pStyle w:val="2"/>
        <w:keepNext w:val="0"/>
        <w:keepLines w:val="0"/>
        <w:widowControl/>
        <w:suppressLineNumbers w:val="0"/>
      </w:pPr>
    </w:p>
    <w:p>
      <w:pPr>
        <w:pStyle w:val="2"/>
        <w:keepNext w:val="0"/>
        <w:keepLines w:val="0"/>
        <w:widowControl/>
        <w:suppressLineNumbers w:val="0"/>
      </w:pPr>
      <w:r>
        <w:t>继续实施邮轮大规模人命救助行动计划，不断完善应急准备。</w:t>
      </w:r>
    </w:p>
    <w:p>
      <w:pPr>
        <w:pStyle w:val="2"/>
        <w:keepNext w:val="0"/>
        <w:keepLines w:val="0"/>
        <w:widowControl/>
        <w:suppressLineNumbers w:val="0"/>
      </w:pPr>
    </w:p>
    <w:p>
      <w:pPr>
        <w:pStyle w:val="2"/>
        <w:keepNext w:val="0"/>
        <w:keepLines w:val="0"/>
        <w:widowControl/>
        <w:suppressLineNumbers w:val="0"/>
      </w:pPr>
      <w:r>
        <w:t>邮轮停靠港口所在地交通运输主管部门、海事管理机构要指导中资邮轮运输企业加强船舶动态监控，提升岸基支持能力，确保应急处置时能够“听得见、看得见、能指挥”；</w:t>
      </w:r>
    </w:p>
    <w:p>
      <w:pPr>
        <w:pStyle w:val="2"/>
        <w:keepNext w:val="0"/>
        <w:keepLines w:val="0"/>
        <w:widowControl/>
        <w:suppressLineNumbers w:val="0"/>
      </w:pPr>
    </w:p>
    <w:p>
      <w:pPr>
        <w:pStyle w:val="2"/>
        <w:keepNext w:val="0"/>
        <w:keepLines w:val="0"/>
        <w:widowControl/>
        <w:suppressLineNumbers w:val="0"/>
      </w:pPr>
      <w:r>
        <w:t>会同有关部门按职责督促指导邮轮运输、港口企业落实好国家和属地关于疫情防控的各项要求。</w:t>
      </w:r>
    </w:p>
    <w:p>
      <w:pPr>
        <w:pStyle w:val="2"/>
        <w:keepNext w:val="0"/>
        <w:keepLines w:val="0"/>
        <w:widowControl/>
        <w:suppressLineNumbers w:val="0"/>
      </w:pPr>
    </w:p>
    <w:p>
      <w:pPr>
        <w:pStyle w:val="2"/>
        <w:keepNext w:val="0"/>
        <w:keepLines w:val="0"/>
        <w:widowControl/>
        <w:suppressLineNumbers w:val="0"/>
      </w:pPr>
      <w:r>
        <w:rPr>
          <w:rStyle w:val="5"/>
        </w:rPr>
        <w:t>三、加强邮轮运输市场管理</w:t>
      </w:r>
    </w:p>
    <w:p>
      <w:pPr>
        <w:pStyle w:val="2"/>
        <w:keepNext w:val="0"/>
        <w:keepLines w:val="0"/>
        <w:widowControl/>
        <w:suppressLineNumbers w:val="0"/>
      </w:pPr>
    </w:p>
    <w:p>
      <w:pPr>
        <w:pStyle w:val="2"/>
        <w:keepNext w:val="0"/>
        <w:keepLines w:val="0"/>
        <w:widowControl/>
        <w:suppressLineNumbers w:val="0"/>
      </w:pPr>
      <w:r>
        <w:t>邮轮停靠港口所在地交通运输主管部门要会同相关部门依法做好邮轮运输市场管理，加强事前事中事后监管，维护市场秩序；</w:t>
      </w:r>
    </w:p>
    <w:p>
      <w:pPr>
        <w:pStyle w:val="2"/>
        <w:keepNext w:val="0"/>
        <w:keepLines w:val="0"/>
        <w:widowControl/>
        <w:suppressLineNumbers w:val="0"/>
      </w:pPr>
    </w:p>
    <w:p>
      <w:pPr>
        <w:pStyle w:val="2"/>
        <w:keepNext w:val="0"/>
        <w:keepLines w:val="0"/>
        <w:widowControl/>
        <w:suppressLineNumbers w:val="0"/>
      </w:pPr>
      <w:r>
        <w:t>引导邮轮运输企业丰富航线产品，优化船上服务，不断提高运输服务水平；</w:t>
      </w:r>
    </w:p>
    <w:p>
      <w:pPr>
        <w:pStyle w:val="2"/>
        <w:keepNext w:val="0"/>
        <w:keepLines w:val="0"/>
        <w:widowControl/>
        <w:suppressLineNumbers w:val="0"/>
      </w:pPr>
    </w:p>
    <w:p>
      <w:pPr>
        <w:pStyle w:val="2"/>
        <w:keepNext w:val="0"/>
        <w:keepLines w:val="0"/>
        <w:widowControl/>
        <w:suppressLineNumbers w:val="0"/>
      </w:pPr>
      <w:r>
        <w:t>会同相关单位指导邮轮运输、港口企业落实《邮轮港服务规范》，优化旅客进出港和登船流程，提升旅客服务体验；</w:t>
      </w:r>
    </w:p>
    <w:p>
      <w:pPr>
        <w:pStyle w:val="2"/>
        <w:keepNext w:val="0"/>
        <w:keepLines w:val="0"/>
        <w:widowControl/>
        <w:suppressLineNumbers w:val="0"/>
      </w:pPr>
    </w:p>
    <w:p>
      <w:pPr>
        <w:pStyle w:val="2"/>
        <w:keepNext w:val="0"/>
        <w:keepLines w:val="0"/>
        <w:widowControl/>
        <w:suppressLineNumbers w:val="0"/>
      </w:pPr>
      <w:r>
        <w:t>督促邮轮运输、港口企业落实好邮轮船票管理制度和邮轮运营统计调查制度。</w:t>
      </w:r>
    </w:p>
    <w:p>
      <w:pPr>
        <w:pStyle w:val="2"/>
        <w:keepNext w:val="0"/>
        <w:keepLines w:val="0"/>
        <w:widowControl/>
        <w:suppressLineNumbers w:val="0"/>
      </w:pPr>
    </w:p>
    <w:p>
      <w:pPr>
        <w:pStyle w:val="2"/>
        <w:keepNext w:val="0"/>
        <w:keepLines w:val="0"/>
        <w:widowControl/>
        <w:suppressLineNumbers w:val="0"/>
      </w:pPr>
      <w:r>
        <w:t>交通运输主管部门、海事管理机构要督促邮轮按规定使用岸电。</w:t>
      </w:r>
    </w:p>
    <w:p>
      <w:pPr>
        <w:pStyle w:val="2"/>
        <w:keepNext w:val="0"/>
        <w:keepLines w:val="0"/>
        <w:widowControl/>
        <w:suppressLineNumbers w:val="0"/>
      </w:pPr>
    </w:p>
    <w:p>
      <w:pPr>
        <w:pStyle w:val="2"/>
        <w:keepNext w:val="0"/>
        <w:keepLines w:val="0"/>
        <w:widowControl/>
        <w:suppressLineNumbers w:val="0"/>
      </w:pPr>
      <w:r>
        <w:t>请省级交通运输主管部门会同相关部门加强对复航工作的指导督促，及时协调解决出现的问题，推动国际邮轮运输市场平稳健康发展，并于2023年底将本辖区国际邮轮运输复航情况报部水运局。</w:t>
      </w:r>
    </w:p>
    <w:p>
      <w:pPr>
        <w:pStyle w:val="2"/>
        <w:keepNext w:val="0"/>
        <w:keepLines w:val="0"/>
        <w:widowControl/>
        <w:suppressLineNumbers w:val="0"/>
      </w:pPr>
    </w:p>
    <w:p>
      <w:pPr>
        <w:pStyle w:val="2"/>
        <w:keepNext w:val="0"/>
        <w:keepLines w:val="0"/>
        <w:widowControl/>
        <w:suppressLineNumbers w:val="0"/>
      </w:pPr>
      <w:r>
        <w:t>联系人：赵帅，联系电话：010-65292665，电子邮箱：sys623@mot.gov.cn。</w:t>
      </w:r>
    </w:p>
    <w:p>
      <w:pPr>
        <w:pStyle w:val="2"/>
        <w:keepNext w:val="0"/>
        <w:keepLines w:val="0"/>
        <w:widowControl/>
        <w:suppressLineNumbers w:val="0"/>
      </w:pPr>
    </w:p>
    <w:p>
      <w:pPr>
        <w:pStyle w:val="2"/>
        <w:keepNext w:val="0"/>
        <w:keepLines w:val="0"/>
        <w:widowControl/>
        <w:suppressLineNumbers w:val="0"/>
        <w:jc w:val="right"/>
      </w:pPr>
      <w:r>
        <w:t>交通运输部办公厅</w:t>
      </w:r>
    </w:p>
    <w:p>
      <w:pPr>
        <w:pStyle w:val="2"/>
        <w:keepNext w:val="0"/>
        <w:keepLines w:val="0"/>
        <w:widowControl/>
        <w:suppressLineNumbers w:val="0"/>
        <w:jc w:val="right"/>
      </w:pPr>
      <w:r>
        <w:t>2023年9 月18日</w:t>
      </w:r>
    </w:p>
    <w:p>
      <w:pPr>
        <w:pStyle w:val="2"/>
        <w:keepNext w:val="0"/>
        <w:keepLines w:val="0"/>
        <w:widowControl/>
        <w:suppressLineNumbers w:val="0"/>
      </w:pPr>
    </w:p>
    <w:p>
      <w:pPr>
        <w:pStyle w:val="2"/>
        <w:keepNext w:val="0"/>
        <w:keepLines w:val="0"/>
        <w:widowControl/>
        <w:suppressLineNumbers w:val="0"/>
      </w:pPr>
      <w:r>
        <w:t>（此件公开发布）</w:t>
      </w:r>
    </w:p>
    <w:p>
      <w:pPr>
        <w:pStyle w:val="2"/>
        <w:keepNext w:val="0"/>
        <w:keepLines w:val="0"/>
        <w:widowControl/>
        <w:suppressLineNumbers w:val="0"/>
      </w:pPr>
    </w:p>
    <w:p>
      <w:pPr>
        <w:pStyle w:val="2"/>
        <w:keepNext w:val="0"/>
        <w:keepLines w:val="0"/>
        <w:widowControl/>
        <w:suppressLineNumbers w:val="0"/>
      </w:pPr>
      <w:r>
        <w:t>抄送:外交部、公安部、文化和旅游部、国家卫生健康委、海关总署、国家移民局办公厅（综合司），中国船级社、部救助打捞局，部法制司、安全与质量监督管理司、国际合作司、搜救中心、海事局。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7356395A"/>
    <w:rsid w:val="7356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2023-09-20T07:27:00Z</dcterms:created>
  <dc:creator>中国海员之家</dc:creator>
  <cp:lastModifiedBy>中国海员之家</cp:lastModifiedBy>
  <dcterms:modified xsi:type="dcterms:W3CDTF">2023-09-20T07:27:54Z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13BAB0627AA44B1B949D9291E23CFDB7_11</vt:lpwstr>
  </property>
</Properties>
</file>