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pPr>
      <w:bookmarkStart w:id="0" w:name="_GoBack"/>
      <w:r>
        <w:rPr>
          <w:rStyle w:val="5"/>
        </w:rPr>
        <w:t>交通运输部关于创新海事服务支持全面深化前海深港现代服务业合作区改革开放的意见</w:t>
      </w:r>
    </w:p>
    <w:bookmarkEnd w:id="0"/>
    <w:p>
      <w:pPr>
        <w:pStyle w:val="2"/>
        <w:keepNext w:val="0"/>
        <w:keepLines w:val="0"/>
        <w:widowControl/>
        <w:suppressLineNumbers w:val="0"/>
        <w:jc w:val="center"/>
      </w:pPr>
    </w:p>
    <w:p>
      <w:pPr>
        <w:pStyle w:val="2"/>
        <w:keepNext w:val="0"/>
        <w:keepLines w:val="0"/>
        <w:widowControl/>
        <w:suppressLineNumbers w:val="0"/>
      </w:pPr>
      <w:r>
        <w:t>广东省交通运输厅，广东海事局、深圳海事局，南海航海保障中心：</w:t>
      </w:r>
    </w:p>
    <w:p>
      <w:pPr>
        <w:pStyle w:val="2"/>
        <w:keepNext w:val="0"/>
        <w:keepLines w:val="0"/>
        <w:widowControl/>
        <w:suppressLineNumbers w:val="0"/>
      </w:pPr>
    </w:p>
    <w:p>
      <w:pPr>
        <w:pStyle w:val="2"/>
        <w:keepNext w:val="0"/>
        <w:keepLines w:val="0"/>
        <w:widowControl/>
        <w:suppressLineNumbers w:val="0"/>
      </w:pPr>
      <w:r>
        <w:t>为深入贯彻习近平总书记在深圳经济特区建立40周年庆祝大会上的重要讲话精神，认真落实党中央、国务院《全面深化前海深港现代服务业合作区改革开放方案》等决策部署，加快建设交通强国，进一步支持前海深港现代服务业合作区(以下简称前海合作区)全面深化改革开放，提出以下意见。</w:t>
      </w:r>
    </w:p>
    <w:p>
      <w:pPr>
        <w:pStyle w:val="2"/>
        <w:keepNext w:val="0"/>
        <w:keepLines w:val="0"/>
        <w:widowControl/>
        <w:suppressLineNumbers w:val="0"/>
      </w:pPr>
    </w:p>
    <w:p>
      <w:pPr>
        <w:pStyle w:val="2"/>
        <w:keepNext w:val="0"/>
        <w:keepLines w:val="0"/>
        <w:widowControl/>
        <w:suppressLineNumbers w:val="0"/>
      </w:pPr>
      <w:r>
        <w:rPr>
          <w:rStyle w:val="5"/>
        </w:rPr>
        <w:t>一、总体要求</w:t>
      </w:r>
    </w:p>
    <w:p>
      <w:pPr>
        <w:pStyle w:val="2"/>
        <w:keepNext w:val="0"/>
        <w:keepLines w:val="0"/>
        <w:widowControl/>
        <w:suppressLineNumbers w:val="0"/>
      </w:pPr>
    </w:p>
    <w:p>
      <w:pPr>
        <w:pStyle w:val="2"/>
        <w:keepNext w:val="0"/>
        <w:keepLines w:val="0"/>
        <w:widowControl/>
        <w:suppressLineNumbers w:val="0"/>
      </w:pPr>
      <w:r>
        <w:t>（一）指导思想。</w:t>
      </w:r>
    </w:p>
    <w:p>
      <w:pPr>
        <w:pStyle w:val="2"/>
        <w:keepNext w:val="0"/>
        <w:keepLines w:val="0"/>
        <w:widowControl/>
        <w:suppressLineNumbers w:val="0"/>
      </w:pPr>
    </w:p>
    <w:p>
      <w:pPr>
        <w:pStyle w:val="2"/>
        <w:keepNext w:val="0"/>
        <w:keepLines w:val="0"/>
        <w:widowControl/>
        <w:suppressLineNumbers w:val="0"/>
      </w:pPr>
      <w:r>
        <w:t>以习近平新时代中国特色社会主义思想为指导，全面贯彻落实党的二十大和二十届一中、二中全会精神，深刻领悟“两个确立”的决定性意义，增强“四个意识”、坚定“四个自信”、做到“两个维护”,围绕扎实推进中国式现代化，完整、准确、全面贯彻新发展理念，服务加快构建新发展格局，着力推动高质量发展，坚持“依托香港、服务内地、面向世界”,以改革创新为根本动力，更好统筹发展和安全，不断创新海事服务，加快建设交通强国，支持港澳更好融入国家发展大局，支持前海合作区打造粤港澳大湾区全面深化改革创新试验平台、建设高水平对外开放门户枢纽。</w:t>
      </w:r>
    </w:p>
    <w:p>
      <w:pPr>
        <w:pStyle w:val="2"/>
        <w:keepNext w:val="0"/>
        <w:keepLines w:val="0"/>
        <w:widowControl/>
        <w:suppressLineNumbers w:val="0"/>
      </w:pPr>
    </w:p>
    <w:p>
      <w:pPr>
        <w:pStyle w:val="2"/>
        <w:keepNext w:val="0"/>
        <w:keepLines w:val="0"/>
        <w:widowControl/>
        <w:suppressLineNumbers w:val="0"/>
      </w:pPr>
      <w:r>
        <w:t>（二）发展目标。</w:t>
      </w:r>
    </w:p>
    <w:p>
      <w:pPr>
        <w:pStyle w:val="2"/>
        <w:keepNext w:val="0"/>
        <w:keepLines w:val="0"/>
        <w:widowControl/>
        <w:suppressLineNumbers w:val="0"/>
      </w:pPr>
    </w:p>
    <w:p>
      <w:pPr>
        <w:pStyle w:val="2"/>
        <w:keepNext w:val="0"/>
        <w:keepLines w:val="0"/>
        <w:widowControl/>
        <w:suppressLineNumbers w:val="0"/>
      </w:pPr>
      <w:r>
        <w:t>到2025年，创新海事服务成效明显，与港澳海事领域规则衔接、机制对接不断深化，与具有全球竞争力的营商环境不断适应，高端要素集聚的现代高端航运服务业辐射作用突出，交通强国建设引领作用充分发挥。</w:t>
      </w:r>
    </w:p>
    <w:p>
      <w:pPr>
        <w:pStyle w:val="2"/>
        <w:keepNext w:val="0"/>
        <w:keepLines w:val="0"/>
        <w:widowControl/>
        <w:suppressLineNumbers w:val="0"/>
      </w:pPr>
    </w:p>
    <w:p>
      <w:pPr>
        <w:pStyle w:val="2"/>
        <w:keepNext w:val="0"/>
        <w:keepLines w:val="0"/>
        <w:widowControl/>
        <w:suppressLineNumbers w:val="0"/>
      </w:pPr>
      <w:r>
        <w:t>到2035年，助力前海合作区对外开放体制机制更加完善，营商环境达到世界一流水平，建立健全现代航运业与港澳协调联动、市场互联互通、创新驱动支撑的发展模式，交通强国建设的重要支撑作用充分彰显。</w:t>
      </w:r>
    </w:p>
    <w:p>
      <w:pPr>
        <w:pStyle w:val="2"/>
        <w:keepNext w:val="0"/>
        <w:keepLines w:val="0"/>
        <w:widowControl/>
        <w:suppressLineNumbers w:val="0"/>
      </w:pPr>
    </w:p>
    <w:p>
      <w:pPr>
        <w:pStyle w:val="2"/>
        <w:keepNext w:val="0"/>
        <w:keepLines w:val="0"/>
        <w:widowControl/>
        <w:suppressLineNumbers w:val="0"/>
      </w:pPr>
      <w:r>
        <w:rPr>
          <w:rStyle w:val="5"/>
        </w:rPr>
        <w:t>二、坚持安全发展，为服务国家战略提供完善可靠的支持保障</w:t>
      </w:r>
    </w:p>
    <w:p>
      <w:pPr>
        <w:pStyle w:val="2"/>
        <w:keepNext w:val="0"/>
        <w:keepLines w:val="0"/>
        <w:widowControl/>
        <w:suppressLineNumbers w:val="0"/>
      </w:pPr>
    </w:p>
    <w:p>
      <w:pPr>
        <w:pStyle w:val="2"/>
        <w:keepNext w:val="0"/>
        <w:keepLines w:val="0"/>
        <w:widowControl/>
        <w:suppressLineNumbers w:val="0"/>
      </w:pPr>
      <w:r>
        <w:t>（三）健全水上交通安全管理机制。</w:t>
      </w:r>
    </w:p>
    <w:p>
      <w:pPr>
        <w:pStyle w:val="2"/>
        <w:keepNext w:val="0"/>
        <w:keepLines w:val="0"/>
        <w:widowControl/>
        <w:suppressLineNumbers w:val="0"/>
      </w:pPr>
    </w:p>
    <w:p>
      <w:pPr>
        <w:pStyle w:val="2"/>
        <w:keepNext w:val="0"/>
        <w:keepLines w:val="0"/>
        <w:widowControl/>
        <w:suppressLineNumbers w:val="0"/>
      </w:pPr>
      <w:r>
        <w:t>推动深圳市健全水上交通安全工作协调机制，强化属地管理责任，形成共建共治共享治理格局。</w:t>
      </w:r>
    </w:p>
    <w:p>
      <w:pPr>
        <w:pStyle w:val="2"/>
        <w:keepNext w:val="0"/>
        <w:keepLines w:val="0"/>
        <w:widowControl/>
        <w:suppressLineNumbers w:val="0"/>
      </w:pPr>
    </w:p>
    <w:p>
      <w:pPr>
        <w:pStyle w:val="2"/>
        <w:keepNext w:val="0"/>
        <w:keepLines w:val="0"/>
        <w:widowControl/>
        <w:suppressLineNumbers w:val="0"/>
      </w:pPr>
      <w:r>
        <w:t>推进完善跨部门协同监管机制，稳步推进信息共享、协同监管和应急联动，在水上交通安全领域形成监管合力。</w:t>
      </w:r>
    </w:p>
    <w:p>
      <w:pPr>
        <w:pStyle w:val="2"/>
        <w:keepNext w:val="0"/>
        <w:keepLines w:val="0"/>
        <w:widowControl/>
        <w:suppressLineNumbers w:val="0"/>
      </w:pPr>
    </w:p>
    <w:p>
      <w:pPr>
        <w:pStyle w:val="2"/>
        <w:keepNext w:val="0"/>
        <w:keepLines w:val="0"/>
        <w:widowControl/>
        <w:suppressLineNumbers w:val="0"/>
      </w:pPr>
      <w:r>
        <w:t>健全社会参与机制，鼓励行业协会等组织参与安全治理，完善安全生产隐患和违法行为举报制度。</w:t>
      </w:r>
    </w:p>
    <w:p>
      <w:pPr>
        <w:pStyle w:val="2"/>
        <w:keepNext w:val="0"/>
        <w:keepLines w:val="0"/>
        <w:widowControl/>
        <w:suppressLineNumbers w:val="0"/>
      </w:pPr>
    </w:p>
    <w:p>
      <w:pPr>
        <w:pStyle w:val="2"/>
        <w:keepNext w:val="0"/>
        <w:keepLines w:val="0"/>
        <w:widowControl/>
        <w:suppressLineNumbers w:val="0"/>
      </w:pPr>
      <w:r>
        <w:t>（四）提升水上交通安全监管效能。</w:t>
      </w:r>
    </w:p>
    <w:p>
      <w:pPr>
        <w:pStyle w:val="2"/>
        <w:keepNext w:val="0"/>
        <w:keepLines w:val="0"/>
        <w:widowControl/>
        <w:suppressLineNumbers w:val="0"/>
      </w:pPr>
    </w:p>
    <w:p>
      <w:pPr>
        <w:pStyle w:val="2"/>
        <w:keepNext w:val="0"/>
        <w:keepLines w:val="0"/>
        <w:widowControl/>
        <w:suppressLineNumbers w:val="0"/>
      </w:pPr>
      <w:r>
        <w:t>推进以信用为基础的新型监管机制，强化事前事中事后全链条全领域监管，深入推进“双随机、一公开”监管，深化实施“一条船一次查”船舶现场综合监管，完善远程执法模式，不断转变监管理念，创新监管方式，提升监管效能。</w:t>
      </w:r>
    </w:p>
    <w:p>
      <w:pPr>
        <w:pStyle w:val="2"/>
        <w:keepNext w:val="0"/>
        <w:keepLines w:val="0"/>
        <w:widowControl/>
        <w:suppressLineNumbers w:val="0"/>
      </w:pPr>
    </w:p>
    <w:p>
      <w:pPr>
        <w:pStyle w:val="2"/>
        <w:keepNext w:val="0"/>
        <w:keepLines w:val="0"/>
        <w:widowControl/>
        <w:suppressLineNumbers w:val="0"/>
      </w:pPr>
      <w:r>
        <w:t>（五）建设海上安全示范区。</w:t>
      </w:r>
    </w:p>
    <w:p>
      <w:pPr>
        <w:pStyle w:val="2"/>
        <w:keepNext w:val="0"/>
        <w:keepLines w:val="0"/>
        <w:widowControl/>
        <w:suppressLineNumbers w:val="0"/>
      </w:pPr>
    </w:p>
    <w:p>
      <w:pPr>
        <w:pStyle w:val="2"/>
        <w:keepNext w:val="0"/>
        <w:keepLines w:val="0"/>
        <w:widowControl/>
        <w:suppressLineNumbers w:val="0"/>
      </w:pPr>
      <w:r>
        <w:t>推动航运公司试点建立“数字化”安全管理体系。</w:t>
      </w:r>
    </w:p>
    <w:p>
      <w:pPr>
        <w:pStyle w:val="2"/>
        <w:keepNext w:val="0"/>
        <w:keepLines w:val="0"/>
        <w:widowControl/>
        <w:suppressLineNumbers w:val="0"/>
      </w:pPr>
    </w:p>
    <w:p>
      <w:pPr>
        <w:pStyle w:val="2"/>
        <w:keepNext w:val="0"/>
        <w:keepLines w:val="0"/>
        <w:widowControl/>
        <w:suppressLineNumbers w:val="0"/>
      </w:pPr>
      <w:r>
        <w:t>建立船舶违法信息异地通报机制。支持试点建立水上交通安全风险预警指标体系，健全水上交通安全风险研判管控机制。</w:t>
      </w:r>
    </w:p>
    <w:p>
      <w:pPr>
        <w:pStyle w:val="2"/>
        <w:keepNext w:val="0"/>
        <w:keepLines w:val="0"/>
        <w:widowControl/>
        <w:suppressLineNumbers w:val="0"/>
      </w:pPr>
    </w:p>
    <w:p>
      <w:pPr>
        <w:pStyle w:val="2"/>
        <w:keepNext w:val="0"/>
        <w:keepLines w:val="0"/>
        <w:widowControl/>
        <w:suppressLineNumbers w:val="0"/>
      </w:pPr>
      <w:r>
        <w:t>加强深港在交界水域交通组织、船舶防台等方面合作，完善安全信息通报机制，不断提升安全保障能力。</w:t>
      </w:r>
    </w:p>
    <w:p>
      <w:pPr>
        <w:pStyle w:val="2"/>
        <w:keepNext w:val="0"/>
        <w:keepLines w:val="0"/>
        <w:widowControl/>
        <w:suppressLineNumbers w:val="0"/>
      </w:pPr>
    </w:p>
    <w:p>
      <w:pPr>
        <w:pStyle w:val="2"/>
        <w:keepNext w:val="0"/>
        <w:keepLines w:val="0"/>
        <w:widowControl/>
        <w:suppressLineNumbers w:val="0"/>
      </w:pPr>
      <w:r>
        <w:rPr>
          <w:rStyle w:val="5"/>
        </w:rPr>
        <w:t>三、坚持绿色发展，为促进现代航运业低碳环保转型提供示范引领</w:t>
      </w:r>
    </w:p>
    <w:p>
      <w:pPr>
        <w:pStyle w:val="2"/>
        <w:keepNext w:val="0"/>
        <w:keepLines w:val="0"/>
        <w:widowControl/>
        <w:suppressLineNumbers w:val="0"/>
      </w:pPr>
    </w:p>
    <w:p>
      <w:pPr>
        <w:pStyle w:val="2"/>
        <w:keepNext w:val="0"/>
        <w:keepLines w:val="0"/>
        <w:widowControl/>
        <w:suppressLineNumbers w:val="0"/>
      </w:pPr>
      <w:r>
        <w:t>（六）加强船舶大气污染防治。</w:t>
      </w:r>
    </w:p>
    <w:p>
      <w:pPr>
        <w:pStyle w:val="2"/>
        <w:keepNext w:val="0"/>
        <w:keepLines w:val="0"/>
        <w:widowControl/>
        <w:suppressLineNumbers w:val="0"/>
      </w:pPr>
    </w:p>
    <w:p>
      <w:pPr>
        <w:pStyle w:val="2"/>
        <w:keepNext w:val="0"/>
        <w:keepLines w:val="0"/>
        <w:widowControl/>
        <w:suppressLineNumbers w:val="0"/>
      </w:pPr>
      <w:r>
        <w:t>优化船舶大气污染防治监管模式，深化船舶大气污染物排放控制监测监管系统建设，实施在航船舶大气污染物排放在线监测和智能筛查。</w:t>
      </w:r>
    </w:p>
    <w:p>
      <w:pPr>
        <w:pStyle w:val="2"/>
        <w:keepNext w:val="0"/>
        <w:keepLines w:val="0"/>
        <w:widowControl/>
        <w:suppressLineNumbers w:val="0"/>
      </w:pPr>
    </w:p>
    <w:p>
      <w:pPr>
        <w:pStyle w:val="2"/>
        <w:keepNext w:val="0"/>
        <w:keepLines w:val="0"/>
        <w:widowControl/>
        <w:suppressLineNumbers w:val="0"/>
      </w:pPr>
      <w:r>
        <w:t>强化区域大气污染联防联控，深化深港两地船舶排放控制合作。</w:t>
      </w:r>
    </w:p>
    <w:p>
      <w:pPr>
        <w:pStyle w:val="2"/>
        <w:keepNext w:val="0"/>
        <w:keepLines w:val="0"/>
        <w:widowControl/>
        <w:suppressLineNumbers w:val="0"/>
      </w:pPr>
    </w:p>
    <w:p>
      <w:pPr>
        <w:pStyle w:val="2"/>
        <w:keepNext w:val="0"/>
        <w:keepLines w:val="0"/>
        <w:widowControl/>
        <w:suppressLineNumbers w:val="0"/>
      </w:pPr>
      <w:r>
        <w:t>鼓励开展船舶绿色低碳发展、碳排放数据监测和减排等路径和技术研究，推进海运温室气体、挥发性有机物减排。</w:t>
      </w:r>
    </w:p>
    <w:p>
      <w:pPr>
        <w:pStyle w:val="2"/>
        <w:keepNext w:val="0"/>
        <w:keepLines w:val="0"/>
        <w:widowControl/>
        <w:suppressLineNumbers w:val="0"/>
      </w:pPr>
    </w:p>
    <w:p>
      <w:pPr>
        <w:pStyle w:val="2"/>
        <w:keepNext w:val="0"/>
        <w:keepLines w:val="0"/>
        <w:widowControl/>
        <w:suppressLineNumbers w:val="0"/>
      </w:pPr>
      <w:r>
        <w:t>（七）强化船舶水污染治理。</w:t>
      </w:r>
    </w:p>
    <w:p>
      <w:pPr>
        <w:pStyle w:val="2"/>
        <w:keepNext w:val="0"/>
        <w:keepLines w:val="0"/>
        <w:widowControl/>
        <w:suppressLineNumbers w:val="0"/>
      </w:pPr>
    </w:p>
    <w:p>
      <w:pPr>
        <w:pStyle w:val="2"/>
        <w:keepNext w:val="0"/>
        <w:keepLines w:val="0"/>
        <w:widowControl/>
        <w:suppressLineNumbers w:val="0"/>
      </w:pPr>
      <w:r>
        <w:t>强化船舶水污染物在船上依法合规地分类储存、排放或转移处置监管，支持深圳市依法统筹规划建设船舶水污染物接收、转运及处理处置设施，完善船舶水污染物多部门联合监管机制。</w:t>
      </w:r>
    </w:p>
    <w:p>
      <w:pPr>
        <w:pStyle w:val="2"/>
        <w:keepNext w:val="0"/>
        <w:keepLines w:val="0"/>
        <w:widowControl/>
        <w:suppressLineNumbers w:val="0"/>
      </w:pPr>
    </w:p>
    <w:p>
      <w:pPr>
        <w:pStyle w:val="2"/>
        <w:keepNext w:val="0"/>
        <w:keepLines w:val="0"/>
        <w:widowControl/>
        <w:suppressLineNumbers w:val="0"/>
      </w:pPr>
      <w:r>
        <w:t>支持深圳市加强海上污染应急处置能力建设。</w:t>
      </w:r>
    </w:p>
    <w:p>
      <w:pPr>
        <w:pStyle w:val="2"/>
        <w:keepNext w:val="0"/>
        <w:keepLines w:val="0"/>
        <w:widowControl/>
        <w:suppressLineNumbers w:val="0"/>
      </w:pPr>
    </w:p>
    <w:p>
      <w:pPr>
        <w:pStyle w:val="2"/>
        <w:keepNext w:val="0"/>
        <w:keepLines w:val="0"/>
        <w:widowControl/>
        <w:suppressLineNumbers w:val="0"/>
      </w:pPr>
      <w:r>
        <w:t>（八）拓展清洁能源和新能源应用。</w:t>
      </w:r>
    </w:p>
    <w:p>
      <w:pPr>
        <w:pStyle w:val="2"/>
        <w:keepNext w:val="0"/>
        <w:keepLines w:val="0"/>
        <w:widowControl/>
        <w:suppressLineNumbers w:val="0"/>
      </w:pPr>
    </w:p>
    <w:p>
      <w:pPr>
        <w:pStyle w:val="2"/>
        <w:keepNext w:val="0"/>
        <w:keepLines w:val="0"/>
        <w:widowControl/>
        <w:suppressLineNumbers w:val="0"/>
      </w:pPr>
      <w:r>
        <w:t>支持开展氢燃料、锂电池等清洁能源和新能源动力船舶的示范应用，推进船舶靠港按规定使用岸电，促进船舶节能减排。</w:t>
      </w:r>
    </w:p>
    <w:p>
      <w:pPr>
        <w:pStyle w:val="2"/>
        <w:keepNext w:val="0"/>
        <w:keepLines w:val="0"/>
        <w:widowControl/>
        <w:suppressLineNumbers w:val="0"/>
      </w:pPr>
    </w:p>
    <w:p>
      <w:pPr>
        <w:pStyle w:val="2"/>
        <w:keepNext w:val="0"/>
        <w:keepLines w:val="0"/>
        <w:widowControl/>
        <w:suppressLineNumbers w:val="0"/>
      </w:pPr>
      <w:r>
        <w:t>鼓励有关单位对使用岸电的船舶实施优先通行等措施。</w:t>
      </w:r>
    </w:p>
    <w:p>
      <w:pPr>
        <w:pStyle w:val="2"/>
        <w:keepNext w:val="0"/>
        <w:keepLines w:val="0"/>
        <w:widowControl/>
        <w:suppressLineNumbers w:val="0"/>
      </w:pPr>
    </w:p>
    <w:p>
      <w:pPr>
        <w:pStyle w:val="2"/>
        <w:keepNext w:val="0"/>
        <w:keepLines w:val="0"/>
        <w:widowControl/>
        <w:suppressLineNumbers w:val="0"/>
      </w:pPr>
      <w:r>
        <w:t>支持深圳市鼓励到港海船使用硫含量不高于0.1%m/m的低硫燃油。</w:t>
      </w:r>
    </w:p>
    <w:p>
      <w:pPr>
        <w:pStyle w:val="2"/>
        <w:keepNext w:val="0"/>
        <w:keepLines w:val="0"/>
        <w:widowControl/>
        <w:suppressLineNumbers w:val="0"/>
      </w:pPr>
    </w:p>
    <w:p>
      <w:pPr>
        <w:pStyle w:val="2"/>
        <w:keepNext w:val="0"/>
        <w:keepLines w:val="0"/>
        <w:widowControl/>
        <w:suppressLineNumbers w:val="0"/>
      </w:pPr>
      <w:r>
        <w:t>支持开展液化天然气(LNG)、甲醇等船舶清洁燃料加注业务。</w:t>
      </w:r>
    </w:p>
    <w:p>
      <w:pPr>
        <w:pStyle w:val="2"/>
        <w:keepNext w:val="0"/>
        <w:keepLines w:val="0"/>
        <w:widowControl/>
        <w:suppressLineNumbers w:val="0"/>
      </w:pPr>
    </w:p>
    <w:p>
      <w:pPr>
        <w:pStyle w:val="2"/>
        <w:keepNext w:val="0"/>
        <w:keepLines w:val="0"/>
        <w:widowControl/>
        <w:suppressLineNumbers w:val="0"/>
      </w:pPr>
      <w:r>
        <w:rPr>
          <w:rStyle w:val="5"/>
        </w:rPr>
        <w:t>四、坚持创新驱动，为提升航运国际竞争力提供动力支持</w:t>
      </w:r>
    </w:p>
    <w:p>
      <w:pPr>
        <w:pStyle w:val="2"/>
        <w:keepNext w:val="0"/>
        <w:keepLines w:val="0"/>
        <w:widowControl/>
        <w:suppressLineNumbers w:val="0"/>
      </w:pPr>
    </w:p>
    <w:p>
      <w:pPr>
        <w:pStyle w:val="2"/>
        <w:keepNext w:val="0"/>
        <w:keepLines w:val="0"/>
        <w:widowControl/>
        <w:suppressLineNumbers w:val="0"/>
      </w:pPr>
      <w:r>
        <w:t>（九）助力现代航运业创新发展。</w:t>
      </w:r>
    </w:p>
    <w:p>
      <w:pPr>
        <w:pStyle w:val="2"/>
        <w:keepNext w:val="0"/>
        <w:keepLines w:val="0"/>
        <w:widowControl/>
        <w:suppressLineNumbers w:val="0"/>
      </w:pPr>
    </w:p>
    <w:p>
      <w:pPr>
        <w:pStyle w:val="2"/>
        <w:keepNext w:val="0"/>
        <w:keepLines w:val="0"/>
        <w:widowControl/>
        <w:suppressLineNumbers w:val="0"/>
      </w:pPr>
      <w:r>
        <w:t>研究推进“中国前海”船籍港国际船舶登记和配套制度改革，探索船舶登记材料标准化，研究实施船舶登记“一次办”等新型审查制度，推进实施船舶转籍登记“不停航办证”。</w:t>
      </w:r>
    </w:p>
    <w:p>
      <w:pPr>
        <w:pStyle w:val="2"/>
        <w:keepNext w:val="0"/>
        <w:keepLines w:val="0"/>
        <w:widowControl/>
        <w:suppressLineNumbers w:val="0"/>
      </w:pPr>
    </w:p>
    <w:p>
      <w:pPr>
        <w:pStyle w:val="2"/>
        <w:keepNext w:val="0"/>
        <w:keepLines w:val="0"/>
        <w:widowControl/>
        <w:suppressLineNumbers w:val="0"/>
      </w:pPr>
      <w:r>
        <w:t>允许依法获批的外国验船公司对在深圳进行国际船舶登记的船舶开展入级检验和法定检验。</w:t>
      </w:r>
    </w:p>
    <w:p>
      <w:pPr>
        <w:pStyle w:val="2"/>
        <w:keepNext w:val="0"/>
        <w:keepLines w:val="0"/>
        <w:widowControl/>
        <w:suppressLineNumbers w:val="0"/>
      </w:pPr>
    </w:p>
    <w:p>
      <w:pPr>
        <w:pStyle w:val="2"/>
        <w:keepNext w:val="0"/>
        <w:keepLines w:val="0"/>
        <w:widowControl/>
        <w:suppressLineNumbers w:val="0"/>
      </w:pPr>
      <w:r>
        <w:t>支持研究制定《深圳经济特区国际船舶条例》。</w:t>
      </w:r>
    </w:p>
    <w:p>
      <w:pPr>
        <w:pStyle w:val="2"/>
        <w:keepNext w:val="0"/>
        <w:keepLines w:val="0"/>
        <w:widowControl/>
        <w:suppressLineNumbers w:val="0"/>
      </w:pPr>
    </w:p>
    <w:p>
      <w:pPr>
        <w:pStyle w:val="2"/>
        <w:keepNext w:val="0"/>
        <w:keepLines w:val="0"/>
        <w:widowControl/>
        <w:suppressLineNumbers w:val="0"/>
      </w:pPr>
      <w:r>
        <w:t>支持深圳市探索新兴海洋装备、海上设施等海洋产业要素登记。</w:t>
      </w:r>
    </w:p>
    <w:p>
      <w:pPr>
        <w:pStyle w:val="2"/>
        <w:keepNext w:val="0"/>
        <w:keepLines w:val="0"/>
        <w:widowControl/>
        <w:suppressLineNumbers w:val="0"/>
      </w:pPr>
    </w:p>
    <w:p>
      <w:pPr>
        <w:pStyle w:val="2"/>
        <w:keepNext w:val="0"/>
        <w:keepLines w:val="0"/>
        <w:widowControl/>
        <w:suppressLineNumbers w:val="0"/>
      </w:pPr>
      <w:r>
        <w:t>支持深圳市设立国际船舶登记中心。支持完善国际船舶有关进出境、航运服务等领域配套制度。</w:t>
      </w:r>
    </w:p>
    <w:p>
      <w:pPr>
        <w:pStyle w:val="2"/>
        <w:keepNext w:val="0"/>
        <w:keepLines w:val="0"/>
        <w:widowControl/>
        <w:suppressLineNumbers w:val="0"/>
      </w:pPr>
    </w:p>
    <w:p>
      <w:pPr>
        <w:pStyle w:val="2"/>
        <w:keepNext w:val="0"/>
        <w:keepLines w:val="0"/>
        <w:widowControl/>
        <w:suppressLineNumbers w:val="0"/>
      </w:pPr>
      <w:r>
        <w:t>（十）持续优化海事服务。</w:t>
      </w:r>
    </w:p>
    <w:p>
      <w:pPr>
        <w:pStyle w:val="2"/>
        <w:keepNext w:val="0"/>
        <w:keepLines w:val="0"/>
        <w:widowControl/>
        <w:suppressLineNumbers w:val="0"/>
      </w:pPr>
    </w:p>
    <w:p>
      <w:pPr>
        <w:pStyle w:val="2"/>
        <w:keepNext w:val="0"/>
        <w:keepLines w:val="0"/>
        <w:widowControl/>
        <w:suppressLineNumbers w:val="0"/>
      </w:pPr>
      <w:r>
        <w:t>推进政务服务标准化、规范化、便利化，开展政务流程再造，推进“减环节、减材料、减时限”。</w:t>
      </w:r>
    </w:p>
    <w:p>
      <w:pPr>
        <w:pStyle w:val="2"/>
        <w:keepNext w:val="0"/>
        <w:keepLines w:val="0"/>
        <w:widowControl/>
        <w:suppressLineNumbers w:val="0"/>
      </w:pPr>
    </w:p>
    <w:p>
      <w:pPr>
        <w:pStyle w:val="2"/>
        <w:keepNext w:val="0"/>
        <w:keepLines w:val="0"/>
        <w:widowControl/>
        <w:suppressLineNumbers w:val="0"/>
      </w:pPr>
      <w:r>
        <w:t>支持海事审批服务入驻地方政务服务平台。</w:t>
      </w:r>
    </w:p>
    <w:p>
      <w:pPr>
        <w:pStyle w:val="2"/>
        <w:keepNext w:val="0"/>
        <w:keepLines w:val="0"/>
        <w:widowControl/>
        <w:suppressLineNumbers w:val="0"/>
      </w:pPr>
    </w:p>
    <w:p>
      <w:pPr>
        <w:pStyle w:val="2"/>
        <w:keepNext w:val="0"/>
        <w:keepLines w:val="0"/>
        <w:widowControl/>
        <w:suppressLineNumbers w:val="0"/>
      </w:pPr>
      <w:r>
        <w:t>推进与港澳跨境政务服务便利化，支持港澳游艇按规定办理定期进出口岸手续。</w:t>
      </w:r>
    </w:p>
    <w:p>
      <w:pPr>
        <w:pStyle w:val="2"/>
        <w:keepNext w:val="0"/>
        <w:keepLines w:val="0"/>
        <w:widowControl/>
        <w:suppressLineNumbers w:val="0"/>
      </w:pPr>
    </w:p>
    <w:p>
      <w:pPr>
        <w:pStyle w:val="2"/>
        <w:keepNext w:val="0"/>
        <w:keepLines w:val="0"/>
        <w:widowControl/>
        <w:suppressLineNumbers w:val="0"/>
      </w:pPr>
      <w:r>
        <w:t>实施游艇船舶国籍证书、船舶电台执照、海上移动通信业务标识码证书等“多证合一 ”,实现“一份材料、一次申请、发一本证”。</w:t>
      </w:r>
    </w:p>
    <w:p>
      <w:pPr>
        <w:pStyle w:val="2"/>
        <w:keepNext w:val="0"/>
        <w:keepLines w:val="0"/>
        <w:widowControl/>
        <w:suppressLineNumbers w:val="0"/>
      </w:pPr>
    </w:p>
    <w:p>
      <w:pPr>
        <w:pStyle w:val="2"/>
        <w:keepNext w:val="0"/>
        <w:keepLines w:val="0"/>
        <w:widowControl/>
        <w:suppressLineNumbers w:val="0"/>
      </w:pPr>
      <w:r>
        <w:t>（十一）提升服务便利化水平。</w:t>
      </w:r>
    </w:p>
    <w:p>
      <w:pPr>
        <w:pStyle w:val="2"/>
        <w:keepNext w:val="0"/>
        <w:keepLines w:val="0"/>
        <w:widowControl/>
        <w:suppressLineNumbers w:val="0"/>
      </w:pPr>
    </w:p>
    <w:p>
      <w:pPr>
        <w:pStyle w:val="2"/>
        <w:keepNext w:val="0"/>
        <w:keepLines w:val="0"/>
        <w:widowControl/>
        <w:suppressLineNumbers w:val="0"/>
      </w:pPr>
      <w:r>
        <w:t>探索优化粤港澳大湾区内国际航行船舶进出口岸查验手续。</w:t>
      </w:r>
    </w:p>
    <w:p>
      <w:pPr>
        <w:pStyle w:val="2"/>
        <w:keepNext w:val="0"/>
        <w:keepLines w:val="0"/>
        <w:widowControl/>
        <w:suppressLineNumbers w:val="0"/>
      </w:pPr>
    </w:p>
    <w:p>
      <w:pPr>
        <w:pStyle w:val="2"/>
        <w:keepNext w:val="0"/>
        <w:keepLines w:val="0"/>
        <w:widowControl/>
        <w:suppressLineNumbers w:val="0"/>
      </w:pPr>
      <w:r>
        <w:t>支持扩大粤港澳自由行游艇出入境口岸、停泊码头和活动范围。</w:t>
      </w:r>
    </w:p>
    <w:p>
      <w:pPr>
        <w:pStyle w:val="2"/>
        <w:keepNext w:val="0"/>
        <w:keepLines w:val="0"/>
        <w:widowControl/>
        <w:suppressLineNumbers w:val="0"/>
      </w:pPr>
    </w:p>
    <w:p>
      <w:pPr>
        <w:pStyle w:val="2"/>
        <w:keepNext w:val="0"/>
        <w:keepLines w:val="0"/>
        <w:widowControl/>
        <w:suppressLineNumbers w:val="0"/>
      </w:pPr>
      <w:r>
        <w:t>推进进口游艇检验流程优化。</w:t>
      </w:r>
    </w:p>
    <w:p>
      <w:pPr>
        <w:pStyle w:val="2"/>
        <w:keepNext w:val="0"/>
        <w:keepLines w:val="0"/>
        <w:widowControl/>
        <w:suppressLineNumbers w:val="0"/>
      </w:pPr>
    </w:p>
    <w:p>
      <w:pPr>
        <w:pStyle w:val="2"/>
        <w:keepNext w:val="0"/>
        <w:keepLines w:val="0"/>
        <w:widowControl/>
        <w:suppressLineNumbers w:val="0"/>
      </w:pPr>
      <w:r>
        <w:t>允许游艇所有人在其签约的深圳市游艇俱乐部所在地海事管理机构直接办理游艇登记手续。</w:t>
      </w:r>
    </w:p>
    <w:p>
      <w:pPr>
        <w:pStyle w:val="2"/>
        <w:keepNext w:val="0"/>
        <w:keepLines w:val="0"/>
        <w:widowControl/>
        <w:suppressLineNumbers w:val="0"/>
      </w:pPr>
    </w:p>
    <w:p>
      <w:pPr>
        <w:pStyle w:val="2"/>
        <w:keepNext w:val="0"/>
        <w:keepLines w:val="0"/>
        <w:widowControl/>
        <w:suppressLineNumbers w:val="0"/>
      </w:pPr>
      <w:r>
        <w:t>探索在“中国前海”船籍港登记船舶上任职船员培训、考试、发证便利化举措。</w:t>
      </w:r>
    </w:p>
    <w:p>
      <w:pPr>
        <w:pStyle w:val="2"/>
        <w:keepNext w:val="0"/>
        <w:keepLines w:val="0"/>
        <w:widowControl/>
        <w:suppressLineNumbers w:val="0"/>
      </w:pPr>
    </w:p>
    <w:p>
      <w:pPr>
        <w:pStyle w:val="2"/>
        <w:keepNext w:val="0"/>
        <w:keepLines w:val="0"/>
        <w:widowControl/>
        <w:suppressLineNumbers w:val="0"/>
      </w:pPr>
      <w:r>
        <w:t>支持在前海合作区面向外国籍船员开展培训、考试和发证。</w:t>
      </w:r>
    </w:p>
    <w:p>
      <w:pPr>
        <w:pStyle w:val="2"/>
        <w:keepNext w:val="0"/>
        <w:keepLines w:val="0"/>
        <w:widowControl/>
        <w:suppressLineNumbers w:val="0"/>
      </w:pPr>
    </w:p>
    <w:p>
      <w:pPr>
        <w:pStyle w:val="2"/>
        <w:keepNext w:val="0"/>
        <w:keepLines w:val="0"/>
        <w:widowControl/>
        <w:suppressLineNumbers w:val="0"/>
      </w:pPr>
      <w:r>
        <w:t>（十二）深化与港澳海事合作。</w:t>
      </w:r>
    </w:p>
    <w:p>
      <w:pPr>
        <w:pStyle w:val="2"/>
        <w:keepNext w:val="0"/>
        <w:keepLines w:val="0"/>
        <w:widowControl/>
        <w:suppressLineNumbers w:val="0"/>
      </w:pPr>
    </w:p>
    <w:p>
      <w:pPr>
        <w:pStyle w:val="2"/>
        <w:keepNext w:val="0"/>
        <w:keepLines w:val="0"/>
        <w:widowControl/>
        <w:suppressLineNumbers w:val="0"/>
      </w:pPr>
      <w:r>
        <w:t>深化与港澳海事合作机制，协同协调海事规则衔接和机制对接，促进航运要素便捷流动。</w:t>
      </w:r>
    </w:p>
    <w:p>
      <w:pPr>
        <w:pStyle w:val="2"/>
        <w:keepNext w:val="0"/>
        <w:keepLines w:val="0"/>
        <w:widowControl/>
        <w:suppressLineNumbers w:val="0"/>
      </w:pPr>
    </w:p>
    <w:p>
      <w:pPr>
        <w:pStyle w:val="2"/>
        <w:keepNext w:val="0"/>
        <w:keepLines w:val="0"/>
        <w:widowControl/>
        <w:suppressLineNumbers w:val="0"/>
      </w:pPr>
      <w:r>
        <w:t>推动深港两地船舶安全检查标准协同，推进深港安检互认。</w:t>
      </w:r>
    </w:p>
    <w:p>
      <w:pPr>
        <w:pStyle w:val="2"/>
        <w:keepNext w:val="0"/>
        <w:keepLines w:val="0"/>
        <w:widowControl/>
        <w:suppressLineNumbers w:val="0"/>
      </w:pPr>
    </w:p>
    <w:p>
      <w:pPr>
        <w:pStyle w:val="2"/>
        <w:keepNext w:val="0"/>
        <w:keepLines w:val="0"/>
        <w:widowControl/>
        <w:suppressLineNumbers w:val="0"/>
      </w:pPr>
      <w:r>
        <w:t>推进深港引航员资质互认和深港游艇操作人员证书互认。</w:t>
      </w:r>
    </w:p>
    <w:p>
      <w:pPr>
        <w:pStyle w:val="2"/>
        <w:keepNext w:val="0"/>
        <w:keepLines w:val="0"/>
        <w:widowControl/>
        <w:suppressLineNumbers w:val="0"/>
      </w:pPr>
    </w:p>
    <w:p>
      <w:pPr>
        <w:pStyle w:val="2"/>
        <w:keepNext w:val="0"/>
        <w:keepLines w:val="0"/>
        <w:widowControl/>
        <w:suppressLineNumbers w:val="0"/>
      </w:pPr>
      <w:r>
        <w:t>支持港澳居民在港澳完成满足内地要求的培训后，参加内地相应船员考试。</w:t>
      </w:r>
    </w:p>
    <w:p>
      <w:pPr>
        <w:pStyle w:val="2"/>
        <w:keepNext w:val="0"/>
        <w:keepLines w:val="0"/>
        <w:widowControl/>
        <w:suppressLineNumbers w:val="0"/>
      </w:pPr>
    </w:p>
    <w:p>
      <w:pPr>
        <w:pStyle w:val="2"/>
        <w:keepNext w:val="0"/>
        <w:keepLines w:val="0"/>
        <w:widowControl/>
        <w:suppressLineNumbers w:val="0"/>
      </w:pPr>
      <w:r>
        <w:t>（十三）发挥法治保障作用。</w:t>
      </w:r>
    </w:p>
    <w:p>
      <w:pPr>
        <w:pStyle w:val="2"/>
        <w:keepNext w:val="0"/>
        <w:keepLines w:val="0"/>
        <w:widowControl/>
        <w:suppressLineNumbers w:val="0"/>
      </w:pPr>
    </w:p>
    <w:p>
      <w:pPr>
        <w:pStyle w:val="2"/>
        <w:keepNext w:val="0"/>
        <w:keepLines w:val="0"/>
        <w:widowControl/>
        <w:suppressLineNumbers w:val="0"/>
      </w:pPr>
      <w:r>
        <w:t>支持深圳市根据海事服务实际需要，按法定程序提出调整法律、行政法规的建议。</w:t>
      </w:r>
    </w:p>
    <w:p>
      <w:pPr>
        <w:pStyle w:val="2"/>
        <w:keepNext w:val="0"/>
        <w:keepLines w:val="0"/>
        <w:widowControl/>
        <w:suppressLineNumbers w:val="0"/>
      </w:pPr>
    </w:p>
    <w:p>
      <w:pPr>
        <w:pStyle w:val="2"/>
        <w:keepNext w:val="0"/>
        <w:keepLines w:val="0"/>
        <w:widowControl/>
        <w:suppressLineNumbers w:val="0"/>
      </w:pPr>
      <w:r>
        <w:t>支持深圳市用好经济特区立法权，在授权范围内探索优化海事服务相关法规制度。</w:t>
      </w:r>
    </w:p>
    <w:p>
      <w:pPr>
        <w:pStyle w:val="2"/>
        <w:keepNext w:val="0"/>
        <w:keepLines w:val="0"/>
        <w:widowControl/>
        <w:suppressLineNumbers w:val="0"/>
      </w:pPr>
    </w:p>
    <w:p>
      <w:pPr>
        <w:pStyle w:val="2"/>
        <w:keepNext w:val="0"/>
        <w:keepLines w:val="0"/>
        <w:widowControl/>
        <w:suppressLineNumbers w:val="0"/>
      </w:pPr>
      <w:r>
        <w:t>支持前海合作区根据授权，依法规范开展改革创新工作。</w:t>
      </w:r>
    </w:p>
    <w:p>
      <w:pPr>
        <w:pStyle w:val="2"/>
        <w:keepNext w:val="0"/>
        <w:keepLines w:val="0"/>
        <w:widowControl/>
        <w:suppressLineNumbers w:val="0"/>
      </w:pPr>
    </w:p>
    <w:p>
      <w:pPr>
        <w:pStyle w:val="2"/>
        <w:keepNext w:val="0"/>
        <w:keepLines w:val="0"/>
        <w:widowControl/>
        <w:suppressLineNumbers w:val="0"/>
      </w:pPr>
      <w:r>
        <w:rPr>
          <w:rStyle w:val="5"/>
        </w:rPr>
        <w:t>五、坚持智慧引领，为服务前海合作区开发开放提供基础支撑</w:t>
      </w:r>
    </w:p>
    <w:p>
      <w:pPr>
        <w:pStyle w:val="2"/>
        <w:keepNext w:val="0"/>
        <w:keepLines w:val="0"/>
        <w:widowControl/>
        <w:suppressLineNumbers w:val="0"/>
      </w:pPr>
    </w:p>
    <w:p>
      <w:pPr>
        <w:pStyle w:val="2"/>
        <w:keepNext w:val="0"/>
        <w:keepLines w:val="0"/>
        <w:widowControl/>
        <w:suppressLineNumbers w:val="0"/>
      </w:pPr>
      <w:r>
        <w:t>（十四）推进科技赋能航运发展。</w:t>
      </w:r>
    </w:p>
    <w:p>
      <w:pPr>
        <w:pStyle w:val="2"/>
        <w:keepNext w:val="0"/>
        <w:keepLines w:val="0"/>
        <w:widowControl/>
        <w:suppressLineNumbers w:val="0"/>
      </w:pPr>
    </w:p>
    <w:p>
      <w:pPr>
        <w:pStyle w:val="2"/>
        <w:keepNext w:val="0"/>
        <w:keepLines w:val="0"/>
        <w:widowControl/>
        <w:suppressLineNumbers w:val="0"/>
      </w:pPr>
      <w:r>
        <w:t>推进海事服务数字化、移动化、智能化，推进海事“一网通办”, 推行海事“互联网+监管”,推动更多海事政务服务“掌上办”。</w:t>
      </w:r>
    </w:p>
    <w:p>
      <w:pPr>
        <w:pStyle w:val="2"/>
        <w:keepNext w:val="0"/>
        <w:keepLines w:val="0"/>
        <w:widowControl/>
        <w:suppressLineNumbers w:val="0"/>
      </w:pPr>
    </w:p>
    <w:p>
      <w:pPr>
        <w:pStyle w:val="2"/>
        <w:keepNext w:val="0"/>
        <w:keepLines w:val="0"/>
        <w:widowControl/>
        <w:suppressLineNumbers w:val="0"/>
      </w:pPr>
      <w:r>
        <w:t>支持建设粤港澳大湾区数字通关公共服务平台，建立游艇申报信息和动态信息共享机制。</w:t>
      </w:r>
    </w:p>
    <w:p>
      <w:pPr>
        <w:pStyle w:val="2"/>
        <w:keepNext w:val="0"/>
        <w:keepLines w:val="0"/>
        <w:widowControl/>
        <w:suppressLineNumbers w:val="0"/>
      </w:pPr>
    </w:p>
    <w:p>
      <w:pPr>
        <w:pStyle w:val="2"/>
        <w:keepNext w:val="0"/>
        <w:keepLines w:val="0"/>
        <w:widowControl/>
        <w:suppressLineNumbers w:val="0"/>
      </w:pPr>
      <w:r>
        <w:t>推进海事监管与航海保障融合发展，加强e航海等航海保障科技应用。</w:t>
      </w:r>
    </w:p>
    <w:p>
      <w:pPr>
        <w:pStyle w:val="2"/>
        <w:keepNext w:val="0"/>
        <w:keepLines w:val="0"/>
        <w:widowControl/>
        <w:suppressLineNumbers w:val="0"/>
      </w:pPr>
    </w:p>
    <w:p>
      <w:pPr>
        <w:pStyle w:val="2"/>
        <w:keepNext w:val="0"/>
        <w:keepLines w:val="0"/>
        <w:widowControl/>
        <w:suppressLineNumbers w:val="0"/>
      </w:pPr>
      <w:r>
        <w:t>推动智慧海事与智慧港口深度融合。</w:t>
      </w:r>
    </w:p>
    <w:p>
      <w:pPr>
        <w:pStyle w:val="2"/>
        <w:keepNext w:val="0"/>
        <w:keepLines w:val="0"/>
        <w:widowControl/>
        <w:suppressLineNumbers w:val="0"/>
      </w:pPr>
    </w:p>
    <w:p>
      <w:pPr>
        <w:pStyle w:val="2"/>
        <w:keepNext w:val="0"/>
        <w:keepLines w:val="0"/>
        <w:widowControl/>
        <w:suppressLineNumbers w:val="0"/>
      </w:pPr>
      <w:r>
        <w:t>推动试点建设新一代船舶交通管理系统。</w:t>
      </w:r>
    </w:p>
    <w:p>
      <w:pPr>
        <w:pStyle w:val="2"/>
        <w:keepNext w:val="0"/>
        <w:keepLines w:val="0"/>
        <w:widowControl/>
        <w:suppressLineNumbers w:val="0"/>
      </w:pPr>
    </w:p>
    <w:p>
      <w:pPr>
        <w:pStyle w:val="2"/>
        <w:keepNext w:val="0"/>
        <w:keepLines w:val="0"/>
        <w:widowControl/>
        <w:suppressLineNumbers w:val="0"/>
      </w:pPr>
      <w:r>
        <w:t>（十五）加强高水平人才培养。</w:t>
      </w:r>
    </w:p>
    <w:p>
      <w:pPr>
        <w:pStyle w:val="2"/>
        <w:keepNext w:val="0"/>
        <w:keepLines w:val="0"/>
        <w:widowControl/>
        <w:suppressLineNumbers w:val="0"/>
      </w:pPr>
    </w:p>
    <w:p>
      <w:pPr>
        <w:pStyle w:val="2"/>
        <w:keepNext w:val="0"/>
        <w:keepLines w:val="0"/>
        <w:widowControl/>
        <w:suppressLineNumbers w:val="0"/>
      </w:pPr>
      <w:r>
        <w:t>支持深圳海事管理机构积极参与前海合作区相关对外交流合作事务，创新国际化、高水平人才培育机制。</w:t>
      </w:r>
    </w:p>
    <w:p>
      <w:pPr>
        <w:pStyle w:val="2"/>
        <w:keepNext w:val="0"/>
        <w:keepLines w:val="0"/>
        <w:widowControl/>
        <w:suppressLineNumbers w:val="0"/>
      </w:pPr>
    </w:p>
    <w:p>
      <w:pPr>
        <w:pStyle w:val="2"/>
        <w:keepNext w:val="0"/>
        <w:keepLines w:val="0"/>
        <w:widowControl/>
        <w:suppressLineNumbers w:val="0"/>
      </w:pPr>
      <w:r>
        <w:t>支持探索具有国际先进水平的船员教育培训模式，探索建立船员公共服务平台，培养高素质船员队伍。</w:t>
      </w:r>
    </w:p>
    <w:p>
      <w:pPr>
        <w:pStyle w:val="2"/>
        <w:keepNext w:val="0"/>
        <w:keepLines w:val="0"/>
        <w:widowControl/>
        <w:suppressLineNumbers w:val="0"/>
      </w:pPr>
    </w:p>
    <w:p>
      <w:pPr>
        <w:pStyle w:val="2"/>
        <w:keepNext w:val="0"/>
        <w:keepLines w:val="0"/>
        <w:widowControl/>
        <w:suppressLineNumbers w:val="0"/>
      </w:pPr>
      <w:r>
        <w:t>支持开展动力定位、智能船舶岸基辅助等操作人才培养的研究。</w:t>
      </w:r>
    </w:p>
    <w:p>
      <w:pPr>
        <w:pStyle w:val="2"/>
        <w:keepNext w:val="0"/>
        <w:keepLines w:val="0"/>
        <w:widowControl/>
        <w:suppressLineNumbers w:val="0"/>
      </w:pPr>
    </w:p>
    <w:p>
      <w:pPr>
        <w:pStyle w:val="2"/>
        <w:keepNext w:val="0"/>
        <w:keepLines w:val="0"/>
        <w:widowControl/>
        <w:suppressLineNumbers w:val="0"/>
      </w:pPr>
      <w:r>
        <w:rPr>
          <w:rStyle w:val="5"/>
        </w:rPr>
        <w:t>六、加强组织保障</w:t>
      </w:r>
    </w:p>
    <w:p>
      <w:pPr>
        <w:pStyle w:val="2"/>
        <w:keepNext w:val="0"/>
        <w:keepLines w:val="0"/>
        <w:widowControl/>
        <w:suppressLineNumbers w:val="0"/>
      </w:pPr>
    </w:p>
    <w:p>
      <w:pPr>
        <w:pStyle w:val="2"/>
        <w:keepNext w:val="0"/>
        <w:keepLines w:val="0"/>
        <w:widowControl/>
        <w:suppressLineNumbers w:val="0"/>
      </w:pPr>
      <w:r>
        <w:t>（十六）加强党的全面领导。</w:t>
      </w:r>
    </w:p>
    <w:p>
      <w:pPr>
        <w:pStyle w:val="2"/>
        <w:keepNext w:val="0"/>
        <w:keepLines w:val="0"/>
        <w:widowControl/>
        <w:suppressLineNumbers w:val="0"/>
      </w:pPr>
    </w:p>
    <w:p>
      <w:pPr>
        <w:pStyle w:val="2"/>
        <w:keepNext w:val="0"/>
        <w:keepLines w:val="0"/>
        <w:widowControl/>
        <w:suppressLineNumbers w:val="0"/>
      </w:pPr>
      <w:r>
        <w:t>坚持把党的领导始终贯穿改革创新工作全过程各方面，为全面深化改革提供坚强政治保证。</w:t>
      </w:r>
    </w:p>
    <w:p>
      <w:pPr>
        <w:pStyle w:val="2"/>
        <w:keepNext w:val="0"/>
        <w:keepLines w:val="0"/>
        <w:widowControl/>
        <w:suppressLineNumbers w:val="0"/>
      </w:pPr>
    </w:p>
    <w:p>
      <w:pPr>
        <w:pStyle w:val="2"/>
        <w:keepNext w:val="0"/>
        <w:keepLines w:val="0"/>
        <w:widowControl/>
        <w:suppressLineNumbers w:val="0"/>
      </w:pPr>
      <w:r>
        <w:t>坚持不懈用习近平新时代中国特色社会主义思想凝心铸魂，不断提高政治判断力、政治领悟力、政治执行力。</w:t>
      </w:r>
    </w:p>
    <w:p>
      <w:pPr>
        <w:pStyle w:val="2"/>
        <w:keepNext w:val="0"/>
        <w:keepLines w:val="0"/>
        <w:widowControl/>
        <w:suppressLineNumbers w:val="0"/>
      </w:pPr>
    </w:p>
    <w:p>
      <w:pPr>
        <w:pStyle w:val="2"/>
        <w:keepNext w:val="0"/>
        <w:keepLines w:val="0"/>
        <w:widowControl/>
        <w:suppressLineNumbers w:val="0"/>
      </w:pPr>
      <w:r>
        <w:t>明确责任部门，强化履职尽责，确保党中央、国务院重大决策部署落地见效。</w:t>
      </w:r>
    </w:p>
    <w:p>
      <w:pPr>
        <w:pStyle w:val="2"/>
        <w:keepNext w:val="0"/>
        <w:keepLines w:val="0"/>
        <w:widowControl/>
        <w:suppressLineNumbers w:val="0"/>
      </w:pPr>
    </w:p>
    <w:p>
      <w:pPr>
        <w:pStyle w:val="2"/>
        <w:keepNext w:val="0"/>
        <w:keepLines w:val="0"/>
        <w:widowControl/>
        <w:suppressLineNumbers w:val="0"/>
      </w:pPr>
      <w:r>
        <w:t>（十七）扎实做好推进落实。</w:t>
      </w:r>
    </w:p>
    <w:p>
      <w:pPr>
        <w:pStyle w:val="2"/>
        <w:keepNext w:val="0"/>
        <w:keepLines w:val="0"/>
        <w:widowControl/>
        <w:suppressLineNumbers w:val="0"/>
      </w:pPr>
    </w:p>
    <w:p>
      <w:pPr>
        <w:pStyle w:val="2"/>
        <w:keepNext w:val="0"/>
        <w:keepLines w:val="0"/>
        <w:widowControl/>
        <w:suppressLineNumbers w:val="0"/>
      </w:pPr>
      <w:r>
        <w:t>切实转变思想观念，抓实抓细工作举措，明确工作要求和完成时限。</w:t>
      </w:r>
    </w:p>
    <w:p>
      <w:pPr>
        <w:pStyle w:val="2"/>
        <w:keepNext w:val="0"/>
        <w:keepLines w:val="0"/>
        <w:widowControl/>
        <w:suppressLineNumbers w:val="0"/>
      </w:pPr>
    </w:p>
    <w:p>
      <w:pPr>
        <w:pStyle w:val="2"/>
        <w:keepNext w:val="0"/>
        <w:keepLines w:val="0"/>
        <w:widowControl/>
        <w:suppressLineNumbers w:val="0"/>
      </w:pPr>
      <w:r>
        <w:t>切实转变工作作风，深入调查研究，做到心中有数。</w:t>
      </w:r>
    </w:p>
    <w:p>
      <w:pPr>
        <w:pStyle w:val="2"/>
        <w:keepNext w:val="0"/>
        <w:keepLines w:val="0"/>
        <w:widowControl/>
        <w:suppressLineNumbers w:val="0"/>
      </w:pPr>
    </w:p>
    <w:p>
      <w:pPr>
        <w:pStyle w:val="2"/>
        <w:keepNext w:val="0"/>
        <w:keepLines w:val="0"/>
        <w:widowControl/>
        <w:suppressLineNumbers w:val="0"/>
      </w:pPr>
      <w:r>
        <w:t>加强统筹协调，做好交通强国建设试点工作，坚持底线思维，着力防范改革过程中的风险。</w:t>
      </w:r>
    </w:p>
    <w:p>
      <w:pPr>
        <w:pStyle w:val="2"/>
        <w:keepNext w:val="0"/>
        <w:keepLines w:val="0"/>
        <w:widowControl/>
        <w:suppressLineNumbers w:val="0"/>
      </w:pPr>
    </w:p>
    <w:p>
      <w:pPr>
        <w:pStyle w:val="2"/>
        <w:keepNext w:val="0"/>
        <w:keepLines w:val="0"/>
        <w:widowControl/>
        <w:suppressLineNumbers w:val="0"/>
      </w:pPr>
      <w:r>
        <w:t>及时跟进工作进展，对改革中的问题要及时研究，及时分析解决，对改革创新成果及时总结。</w:t>
      </w:r>
    </w:p>
    <w:p>
      <w:pPr>
        <w:pStyle w:val="2"/>
        <w:keepNext w:val="0"/>
        <w:keepLines w:val="0"/>
        <w:widowControl/>
        <w:suppressLineNumbers w:val="0"/>
      </w:pPr>
    </w:p>
    <w:p>
      <w:pPr>
        <w:pStyle w:val="2"/>
        <w:keepNext w:val="0"/>
        <w:keepLines w:val="0"/>
        <w:widowControl/>
        <w:suppressLineNumbers w:val="0"/>
      </w:pPr>
      <w:r>
        <w:t>（十八）完善内部工作机制。</w:t>
      </w:r>
    </w:p>
    <w:p>
      <w:pPr>
        <w:pStyle w:val="2"/>
        <w:keepNext w:val="0"/>
        <w:keepLines w:val="0"/>
        <w:widowControl/>
        <w:suppressLineNumbers w:val="0"/>
      </w:pPr>
    </w:p>
    <w:p>
      <w:pPr>
        <w:pStyle w:val="2"/>
        <w:keepNext w:val="0"/>
        <w:keepLines w:val="0"/>
        <w:widowControl/>
        <w:suppressLineNumbers w:val="0"/>
      </w:pPr>
      <w:r>
        <w:t>建立与前海合作区治理模式相适应的内部工作机制，充分用好自身权限，为创新海事服务提供机制保障。</w:t>
      </w:r>
    </w:p>
    <w:p>
      <w:pPr>
        <w:pStyle w:val="2"/>
        <w:keepNext w:val="0"/>
        <w:keepLines w:val="0"/>
        <w:widowControl/>
        <w:suppressLineNumbers w:val="0"/>
      </w:pPr>
    </w:p>
    <w:p>
      <w:pPr>
        <w:pStyle w:val="2"/>
        <w:keepNext w:val="0"/>
        <w:keepLines w:val="0"/>
        <w:widowControl/>
        <w:suppressLineNumbers w:val="0"/>
      </w:pPr>
      <w:r>
        <w:t>进一步完善激励保障制度，建立健全容错纠错机制，更好调动和保护干部干事创业的积极性。</w:t>
      </w:r>
    </w:p>
    <w:p>
      <w:pPr>
        <w:pStyle w:val="2"/>
        <w:keepNext w:val="0"/>
        <w:keepLines w:val="0"/>
        <w:widowControl/>
        <w:suppressLineNumbers w:val="0"/>
      </w:pPr>
    </w:p>
    <w:p>
      <w:pPr>
        <w:pStyle w:val="2"/>
        <w:keepNext w:val="0"/>
        <w:keepLines w:val="0"/>
        <w:widowControl/>
        <w:suppressLineNumbers w:val="0"/>
        <w:jc w:val="right"/>
      </w:pPr>
      <w:r>
        <w:t>交通运输部</w:t>
      </w:r>
    </w:p>
    <w:p>
      <w:pPr>
        <w:pStyle w:val="2"/>
        <w:keepNext w:val="0"/>
        <w:keepLines w:val="0"/>
        <w:widowControl/>
        <w:suppressLineNumbers w:val="0"/>
        <w:jc w:val="right"/>
      </w:pPr>
      <w:r>
        <w:t>2023年4月21日</w:t>
      </w:r>
    </w:p>
    <w:p>
      <w:pPr>
        <w:pStyle w:val="2"/>
        <w:keepNext w:val="0"/>
        <w:keepLines w:val="0"/>
        <w:widowControl/>
        <w:suppressLineNumbers w:val="0"/>
      </w:pPr>
    </w:p>
    <w:p>
      <w:pPr>
        <w:pStyle w:val="2"/>
        <w:keepNext w:val="0"/>
        <w:keepLines w:val="0"/>
        <w:widowControl/>
        <w:suppressLineNumbers w:val="0"/>
      </w:pPr>
      <w: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V Boli">
    <w:panose1 w:val="02000500030200090000"/>
    <w:charset w:val="00"/>
    <w:family w:val="auto"/>
    <w:pitch w:val="default"/>
    <w:sig w:usb0="00000003" w:usb1="00000000" w:usb2="000001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GVkZjJlZTNkMzU2NGU0MDVmNDZjZWVjN2ZmZGYifQ=="/>
  </w:docVars>
  <w:rsids>
    <w:rsidRoot w:val="6A232F82"/>
    <w:rsid w:val="6A23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3113</Words>
  <Characters>3139</Characters>
  <Lines>0</Lines>
  <Paragraphs>0</Paragraphs>
  <TotalTime>0</TotalTime>
  <ScaleCrop>false</ScaleCrop>
  <LinksUpToDate>false</LinksUpToDate>
  <CharactersWithSpaces>3141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2023-04-26T08:36:00Z</dcterms:created>
  <dc:creator>中国海员之家</dc:creator>
  <cp:lastModifiedBy>中国海员之家</cp:lastModifiedBy>
  <dcterms:modified xsi:type="dcterms:W3CDTF">2023-04-26T08:36:57Z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AC7C59533C56480BA70550551D73F6DC_11</vt:lpwstr>
  </property>
</Properties>
</file>