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rStyle w:val="5"/>
        </w:rPr>
        <w:t>中华人民共和国海事局关于优化海上设施工作人员海上交通安全技能培训管理有关事项的通知</w:t>
      </w:r>
    </w:p>
    <w:bookmarkEnd w:id="0"/>
    <w:p>
      <w:pPr>
        <w:pStyle w:val="2"/>
        <w:keepNext w:val="0"/>
        <w:keepLines w:val="0"/>
        <w:widowControl/>
        <w:suppressLineNumbers w:val="0"/>
        <w:jc w:val="center"/>
      </w:pPr>
    </w:p>
    <w:p>
      <w:pPr>
        <w:pStyle w:val="2"/>
        <w:keepNext w:val="0"/>
        <w:keepLines w:val="0"/>
        <w:widowControl/>
        <w:suppressLineNumbers w:val="0"/>
      </w:pPr>
      <w:r>
        <w:t>各直属海事局：</w:t>
      </w:r>
    </w:p>
    <w:p>
      <w:pPr>
        <w:pStyle w:val="2"/>
        <w:keepNext w:val="0"/>
        <w:keepLines w:val="0"/>
        <w:widowControl/>
        <w:suppressLineNumbers w:val="0"/>
      </w:pPr>
    </w:p>
    <w:p>
      <w:pPr>
        <w:pStyle w:val="2"/>
        <w:keepNext w:val="0"/>
        <w:keepLines w:val="0"/>
        <w:widowControl/>
        <w:suppressLineNumbers w:val="0"/>
      </w:pPr>
      <w:r>
        <w:t>为更好落实《中华人民共和国海上交通安全法》有关要求，保障海上施工作业安全，服务行业发展，现就优化海上设施工作人员海上交通安全技能培训管理事项通知如下：</w:t>
      </w:r>
    </w:p>
    <w:p>
      <w:pPr>
        <w:pStyle w:val="2"/>
        <w:keepNext w:val="0"/>
        <w:keepLines w:val="0"/>
        <w:widowControl/>
        <w:suppressLineNumbers w:val="0"/>
      </w:pPr>
    </w:p>
    <w:p>
      <w:pPr>
        <w:pStyle w:val="2"/>
        <w:keepNext w:val="0"/>
        <w:keepLines w:val="0"/>
        <w:widowControl/>
        <w:suppressLineNumbers w:val="0"/>
      </w:pPr>
      <w:r>
        <w:t>一、</w:t>
      </w:r>
      <w:r>
        <w:rPr>
          <w:rStyle w:val="5"/>
        </w:rPr>
        <w:t>自2023年5月1日起，</w:t>
      </w:r>
      <w:r>
        <w:t>从事海上交通安全技能培训业务的单位在首次开展培训前应向中华人民共和国海事局报告的《从事海上交通安全技能培训单位信息表》及所附材料，改为向其所在地的直属海事局报告。</w:t>
      </w:r>
    </w:p>
    <w:p>
      <w:pPr>
        <w:pStyle w:val="2"/>
        <w:keepNext w:val="0"/>
        <w:keepLines w:val="0"/>
        <w:widowControl/>
        <w:suppressLineNumbers w:val="0"/>
      </w:pPr>
    </w:p>
    <w:p>
      <w:pPr>
        <w:pStyle w:val="2"/>
        <w:keepNext w:val="0"/>
        <w:keepLines w:val="0"/>
        <w:widowControl/>
        <w:suppressLineNumbers w:val="0"/>
      </w:pPr>
      <w:r>
        <w:t>各直属海事局对从事海上交通安全技能培训业务单位的管辖范围，与对海船船员培训机构的管辖范围一致。</w:t>
      </w:r>
    </w:p>
    <w:p>
      <w:pPr>
        <w:pStyle w:val="2"/>
        <w:keepNext w:val="0"/>
        <w:keepLines w:val="0"/>
        <w:widowControl/>
        <w:suppressLineNumbers w:val="0"/>
      </w:pPr>
    </w:p>
    <w:p>
      <w:pPr>
        <w:pStyle w:val="2"/>
        <w:keepNext w:val="0"/>
        <w:keepLines w:val="0"/>
        <w:widowControl/>
        <w:suppressLineNumbers w:val="0"/>
      </w:pPr>
      <w:r>
        <w:t>二、各直属海事局应严格按照《中华人民共和国海上设施工作人员海上交通安全技能培训管理办法》的要求，实施材料审查和现场核查，对审查、核查符合要求的，发文通知其从事海上交通安全技能培训业务信息，同时抄送我局。</w:t>
      </w:r>
    </w:p>
    <w:p>
      <w:pPr>
        <w:pStyle w:val="2"/>
        <w:keepNext w:val="0"/>
        <w:keepLines w:val="0"/>
        <w:widowControl/>
        <w:suppressLineNumbers w:val="0"/>
      </w:pPr>
    </w:p>
    <w:p>
      <w:pPr>
        <w:pStyle w:val="2"/>
        <w:keepNext w:val="0"/>
        <w:keepLines w:val="0"/>
        <w:widowControl/>
        <w:suppressLineNumbers w:val="0"/>
      </w:pPr>
      <w:r>
        <w:t>我局通过官网等渠道统一公布从事海上交通安全技能培训业务单位信息。</w:t>
      </w:r>
    </w:p>
    <w:p>
      <w:pPr>
        <w:pStyle w:val="2"/>
        <w:keepNext w:val="0"/>
        <w:keepLines w:val="0"/>
        <w:widowControl/>
        <w:suppressLineNumbers w:val="0"/>
      </w:pPr>
    </w:p>
    <w:p>
      <w:pPr>
        <w:pStyle w:val="2"/>
        <w:keepNext w:val="0"/>
        <w:keepLines w:val="0"/>
        <w:widowControl/>
        <w:suppressLineNumbers w:val="0"/>
      </w:pPr>
      <w:r>
        <w:t>三、在现有场地设施设备和教学人员配备标准下，按比例相应增加理论和实训教员，培训规模可由当前的20人/班×2个班扩大至不超过20人/班×4个班。</w:t>
      </w:r>
    </w:p>
    <w:p>
      <w:pPr>
        <w:pStyle w:val="2"/>
        <w:keepNext w:val="0"/>
        <w:keepLines w:val="0"/>
        <w:widowControl/>
        <w:suppressLineNumbers w:val="0"/>
      </w:pPr>
    </w:p>
    <w:p>
      <w:pPr>
        <w:pStyle w:val="2"/>
        <w:keepNext w:val="0"/>
        <w:keepLines w:val="0"/>
        <w:widowControl/>
        <w:suppressLineNumbers w:val="0"/>
      </w:pPr>
      <w:r>
        <w:t>2023年5月1日前已公布的从事海上交通安全技能培训业务单位亦可按此条件扩班，具体事宜向相应直属海事局申请办理。</w:t>
      </w:r>
    </w:p>
    <w:p>
      <w:pPr>
        <w:pStyle w:val="2"/>
        <w:keepNext w:val="0"/>
        <w:keepLines w:val="0"/>
        <w:widowControl/>
        <w:suppressLineNumbers w:val="0"/>
      </w:pPr>
    </w:p>
    <w:p>
      <w:pPr>
        <w:pStyle w:val="2"/>
        <w:keepNext w:val="0"/>
        <w:keepLines w:val="0"/>
        <w:widowControl/>
        <w:suppressLineNumbers w:val="0"/>
      </w:pPr>
      <w:r>
        <w:t>四、非船员从事海上施工作业（海上渔业生产作业人员按照主管部门相关要求执行）应接受相应的海上交通安全技能培训并持有《海上设施工作人员海上交通安全技能培训合格证明》。</w:t>
      </w:r>
    </w:p>
    <w:p>
      <w:pPr>
        <w:pStyle w:val="2"/>
        <w:keepNext w:val="0"/>
        <w:keepLines w:val="0"/>
        <w:widowControl/>
        <w:suppressLineNumbers w:val="0"/>
      </w:pPr>
    </w:p>
    <w:p>
      <w:pPr>
        <w:pStyle w:val="2"/>
        <w:keepNext w:val="0"/>
        <w:keepLines w:val="0"/>
        <w:widowControl/>
        <w:suppressLineNumbers w:val="0"/>
      </w:pPr>
      <w:r>
        <w:t>五、各直属海事局应严格依法履行职责，切实做好海上交通安全技能培训管理、海上施工作业人员从业现场监督检查工作。</w:t>
      </w:r>
    </w:p>
    <w:p>
      <w:pPr>
        <w:pStyle w:val="2"/>
        <w:keepNext w:val="0"/>
        <w:keepLines w:val="0"/>
        <w:widowControl/>
        <w:suppressLineNumbers w:val="0"/>
      </w:pPr>
    </w:p>
    <w:p>
      <w:pPr>
        <w:pStyle w:val="2"/>
        <w:keepNext w:val="0"/>
        <w:keepLines w:val="0"/>
        <w:widowControl/>
        <w:suppressLineNumbers w:val="0"/>
        <w:jc w:val="right"/>
      </w:pPr>
      <w:r>
        <w:t>中华人民共和国海事局</w:t>
      </w:r>
    </w:p>
    <w:p>
      <w:pPr>
        <w:pStyle w:val="2"/>
        <w:keepNext w:val="0"/>
        <w:keepLines w:val="0"/>
        <w:widowControl/>
        <w:suppressLineNumbers w:val="0"/>
        <w:jc w:val="right"/>
      </w:pPr>
      <w:r>
        <w:t>2023年4月19日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32636151"/>
    <w:rsid w:val="3263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666</Words>
  <Characters>680</Characters>
  <Lines>0</Lines>
  <Paragraphs>0</Paragraphs>
  <TotalTime>0</TotalTime>
  <ScaleCrop>false</ScaleCrop>
  <LinksUpToDate>false</LinksUpToDate>
  <CharactersWithSpaces>680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2023-04-21T09:56:00Z</dcterms:created>
  <dc:creator>中国海员之家</dc:creator>
  <cp:lastModifiedBy>中国海员之家</cp:lastModifiedBy>
  <dcterms:modified xsi:type="dcterms:W3CDTF">2023-04-21T09:56:51Z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9F341B2714814EF19E47DBDE37B18ACA_11</vt:lpwstr>
  </property>
</Properties>
</file>