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14" w:rsidRPr="00FF5D93" w:rsidRDefault="002B1714" w:rsidP="002B1714">
      <w:pPr>
        <w:jc w:val="left"/>
        <w:rPr>
          <w:rFonts w:ascii="宋体" w:hAnsi="宋体" w:cs="宋体" w:hint="eastAsia"/>
          <w:bCs/>
          <w:szCs w:val="21"/>
        </w:rPr>
      </w:pPr>
      <w:r w:rsidRPr="00FF5D93">
        <w:rPr>
          <w:rFonts w:ascii="宋体" w:hAnsi="宋体" w:cs="宋体" w:hint="eastAsia"/>
          <w:bCs/>
          <w:szCs w:val="21"/>
        </w:rPr>
        <w:t>附件</w:t>
      </w:r>
      <w:r>
        <w:rPr>
          <w:rFonts w:ascii="宋体" w:hAnsi="宋体" w:cs="宋体" w:hint="eastAsia"/>
          <w:bCs/>
          <w:szCs w:val="21"/>
        </w:rPr>
        <w:t>2</w:t>
      </w:r>
    </w:p>
    <w:p w:rsidR="00F323F8" w:rsidRDefault="00E959A5">
      <w:pPr>
        <w:jc w:val="center"/>
        <w:rPr>
          <w:rFonts w:ascii="宋体" w:hAnsi="宋体" w:cs="宋体"/>
          <w:b/>
          <w:bCs/>
          <w:sz w:val="36"/>
          <w:szCs w:val="36"/>
        </w:rPr>
      </w:pPr>
      <w:r>
        <w:rPr>
          <w:rFonts w:ascii="宋体" w:hAnsi="宋体" w:cs="宋体" w:hint="eastAsia"/>
          <w:b/>
          <w:bCs/>
          <w:sz w:val="36"/>
          <w:szCs w:val="36"/>
        </w:rPr>
        <w:t>船/</w:t>
      </w:r>
      <w:proofErr w:type="gramStart"/>
      <w:r>
        <w:rPr>
          <w:rFonts w:ascii="宋体" w:hAnsi="宋体" w:cs="宋体" w:hint="eastAsia"/>
          <w:b/>
          <w:bCs/>
          <w:sz w:val="36"/>
          <w:szCs w:val="36"/>
        </w:rPr>
        <w:t>岸安全</w:t>
      </w:r>
      <w:proofErr w:type="gramEnd"/>
      <w:r>
        <w:rPr>
          <w:rFonts w:ascii="宋体" w:hAnsi="宋体" w:cs="宋体" w:hint="eastAsia"/>
          <w:b/>
          <w:bCs/>
          <w:sz w:val="36"/>
          <w:szCs w:val="36"/>
        </w:rPr>
        <w:t>和防污染检查表</w:t>
      </w:r>
    </w:p>
    <w:p w:rsidR="00F323F8" w:rsidRPr="00DF1735" w:rsidRDefault="00DF1735">
      <w:pPr>
        <w:jc w:val="center"/>
        <w:rPr>
          <w:rFonts w:ascii="宋体" w:hAnsi="宋体" w:cs="宋体"/>
          <w:b/>
          <w:szCs w:val="21"/>
        </w:rPr>
      </w:pPr>
      <w:r w:rsidRPr="00DF1735">
        <w:rPr>
          <w:rFonts w:ascii="宋体" w:hAnsi="宋体" w:cs="宋体" w:hint="eastAsia"/>
          <w:b/>
          <w:szCs w:val="21"/>
        </w:rPr>
        <w:t>（内河船舶适用）</w:t>
      </w:r>
    </w:p>
    <w:p w:rsidR="00DF1735" w:rsidRDefault="00DF1735">
      <w:pPr>
        <w:ind w:firstLineChars="200" w:firstLine="422"/>
        <w:rPr>
          <w:rFonts w:ascii="宋体" w:hAnsi="宋体" w:cs="宋体"/>
          <w:b/>
          <w:szCs w:val="21"/>
        </w:rPr>
      </w:pPr>
    </w:p>
    <w:p w:rsidR="00F323F8" w:rsidRDefault="00E959A5">
      <w:pPr>
        <w:ind w:firstLineChars="200" w:firstLine="422"/>
        <w:rPr>
          <w:rFonts w:ascii="宋体" w:hAnsi="宋体" w:cs="宋体"/>
          <w:b/>
          <w:szCs w:val="21"/>
        </w:rPr>
      </w:pPr>
      <w:r>
        <w:rPr>
          <w:rFonts w:ascii="宋体" w:hAnsi="宋体" w:cs="宋体" w:hint="eastAsia"/>
          <w:b/>
          <w:szCs w:val="21"/>
        </w:rPr>
        <w:t xml:space="preserve">船舶名称........................  </w:t>
      </w:r>
    </w:p>
    <w:p w:rsidR="00F323F8" w:rsidRDefault="00E959A5">
      <w:pPr>
        <w:rPr>
          <w:rFonts w:ascii="宋体" w:hAnsi="宋体" w:cs="宋体"/>
          <w:b/>
          <w:szCs w:val="21"/>
        </w:rPr>
      </w:pPr>
      <w:r>
        <w:rPr>
          <w:rFonts w:ascii="宋体" w:hAnsi="宋体" w:cs="宋体" w:hint="eastAsia"/>
          <w:b/>
          <w:szCs w:val="21"/>
        </w:rPr>
        <w:t xml:space="preserve">              </w:t>
      </w:r>
    </w:p>
    <w:p w:rsidR="00F323F8" w:rsidRDefault="00E959A5" w:rsidP="00DF1735">
      <w:pPr>
        <w:ind w:firstLineChars="200" w:firstLine="422"/>
        <w:rPr>
          <w:rFonts w:ascii="宋体" w:hAnsi="宋体" w:cs="宋体"/>
          <w:b/>
          <w:szCs w:val="21"/>
        </w:rPr>
      </w:pPr>
      <w:r>
        <w:rPr>
          <w:rFonts w:ascii="宋体" w:hAnsi="宋体" w:cs="宋体" w:hint="eastAsia"/>
          <w:b/>
          <w:szCs w:val="21"/>
        </w:rPr>
        <w:t>港口............................      泊位...........................</w:t>
      </w:r>
    </w:p>
    <w:p w:rsidR="00F323F8" w:rsidRDefault="00E959A5">
      <w:pPr>
        <w:ind w:firstLineChars="200" w:firstLine="422"/>
        <w:rPr>
          <w:rFonts w:ascii="宋体" w:hAnsi="宋体" w:cs="宋体"/>
          <w:b/>
          <w:szCs w:val="21"/>
        </w:rPr>
      </w:pPr>
      <w:r>
        <w:rPr>
          <w:rFonts w:ascii="宋体" w:hAnsi="宋体" w:cs="宋体" w:hint="eastAsia"/>
          <w:b/>
          <w:szCs w:val="21"/>
        </w:rPr>
        <w:t>到达日期........................      到达时间.......................</w:t>
      </w:r>
    </w:p>
    <w:p w:rsidR="00F323F8" w:rsidRDefault="00F323F8">
      <w:pPr>
        <w:rPr>
          <w:rFonts w:ascii="宋体" w:hAnsi="宋体" w:cs="宋体"/>
          <w:b/>
          <w:bCs/>
          <w:szCs w:val="21"/>
        </w:rPr>
      </w:pPr>
    </w:p>
    <w:p w:rsidR="00F323F8" w:rsidRDefault="00E959A5">
      <w:pPr>
        <w:numPr>
          <w:ilvl w:val="0"/>
          <w:numId w:val="1"/>
        </w:numPr>
        <w:rPr>
          <w:rFonts w:ascii="宋体" w:hAnsi="宋体" w:cs="宋体"/>
          <w:b/>
          <w:bCs/>
          <w:szCs w:val="21"/>
        </w:rPr>
      </w:pPr>
      <w:r>
        <w:rPr>
          <w:rFonts w:ascii="宋体" w:hAnsi="宋体" w:cs="宋体" w:hint="eastAsia"/>
          <w:b/>
          <w:bCs/>
          <w:szCs w:val="21"/>
        </w:rPr>
        <w:t>法律依据</w:t>
      </w:r>
    </w:p>
    <w:p w:rsidR="00F323F8" w:rsidRDefault="00E959A5">
      <w:pPr>
        <w:ind w:firstLineChars="200" w:firstLine="422"/>
        <w:rPr>
          <w:rFonts w:ascii="宋体" w:hAnsi="宋体" w:cs="宋体"/>
          <w:b/>
          <w:bCs/>
          <w:szCs w:val="21"/>
        </w:rPr>
      </w:pPr>
      <w:r>
        <w:rPr>
          <w:rFonts w:ascii="宋体" w:hAnsi="宋体" w:cs="宋体" w:hint="eastAsia"/>
          <w:b/>
          <w:bCs/>
          <w:szCs w:val="21"/>
        </w:rPr>
        <w:t>根据《上海港船舶污染防治办法》（上海市人民政府2015年第28号令）第十七条，由上海海事局制定本检查表示范格式。</w:t>
      </w:r>
    </w:p>
    <w:p w:rsidR="00F323F8" w:rsidRDefault="00F323F8">
      <w:pPr>
        <w:rPr>
          <w:rFonts w:ascii="宋体" w:hAnsi="宋体" w:cs="宋体"/>
          <w:b/>
          <w:bCs/>
          <w:szCs w:val="21"/>
        </w:rPr>
      </w:pPr>
    </w:p>
    <w:p w:rsidR="00F323F8" w:rsidRDefault="00E959A5">
      <w:pPr>
        <w:numPr>
          <w:ilvl w:val="0"/>
          <w:numId w:val="1"/>
        </w:numPr>
        <w:rPr>
          <w:rFonts w:ascii="宋体" w:hAnsi="宋体" w:cs="宋体"/>
          <w:b/>
          <w:bCs/>
          <w:szCs w:val="21"/>
        </w:rPr>
      </w:pPr>
      <w:r>
        <w:rPr>
          <w:rFonts w:ascii="宋体" w:hAnsi="宋体" w:cs="宋体" w:hint="eastAsia"/>
          <w:b/>
          <w:bCs/>
          <w:szCs w:val="21"/>
        </w:rPr>
        <w:t>技术依据</w:t>
      </w:r>
    </w:p>
    <w:p w:rsidR="00F323F8" w:rsidRDefault="00E959A5">
      <w:pPr>
        <w:ind w:firstLineChars="200" w:firstLine="422"/>
        <w:rPr>
          <w:rFonts w:ascii="宋体" w:hAnsi="宋体" w:cs="宋体"/>
          <w:b/>
          <w:bCs/>
          <w:szCs w:val="21"/>
        </w:rPr>
      </w:pPr>
      <w:r>
        <w:rPr>
          <w:rFonts w:ascii="宋体" w:hAnsi="宋体" w:cs="宋体" w:hint="eastAsia"/>
          <w:b/>
          <w:bCs/>
          <w:szCs w:val="21"/>
        </w:rPr>
        <w:t>本检查表适用于油类、散装化学品、液化气体三类货物作业的船舶/岸上安全和防污染确认。参考了</w:t>
      </w:r>
      <w:r>
        <w:rPr>
          <w:rFonts w:asciiTheme="minorEastAsia" w:eastAsiaTheme="minorEastAsia" w:hAnsiTheme="minorEastAsia" w:cstheme="minorEastAsia" w:hint="eastAsia"/>
          <w:b/>
          <w:bCs/>
          <w:szCs w:val="21"/>
        </w:rPr>
        <w:t>SOLAS公约、</w:t>
      </w:r>
      <w:r>
        <w:rPr>
          <w:rFonts w:asciiTheme="minorEastAsia" w:eastAsiaTheme="minorEastAsia" w:hAnsiTheme="minorEastAsia" w:cstheme="minorEastAsia" w:hint="eastAsia"/>
          <w:b/>
          <w:szCs w:val="21"/>
        </w:rPr>
        <w:t>MARPOL公约、《国际散装运输危险化学品船舶构造和设备规则》、《国际散装运输液化气体船舶构造和设备规则》、</w:t>
      </w:r>
      <w:r>
        <w:rPr>
          <w:rFonts w:asciiTheme="minorEastAsia" w:eastAsiaTheme="minorEastAsia" w:hAnsiTheme="minorEastAsia" w:cstheme="minorEastAsia" w:hint="eastAsia"/>
          <w:b/>
          <w:bCs/>
          <w:szCs w:val="21"/>
        </w:rPr>
        <w:t>《散装液体化工产品港口装卸技术要求》（GB/T15626-1995）、《油船油码头安全作</w:t>
      </w:r>
      <w:r>
        <w:rPr>
          <w:rFonts w:ascii="宋体" w:hAnsi="宋体" w:cs="宋体" w:hint="eastAsia"/>
          <w:b/>
          <w:bCs/>
          <w:szCs w:val="21"/>
        </w:rPr>
        <w:t>业规程》（GB18434-2001）、《液化气体船舶安全作业要求》（GB18180-2010）、《国际油轮与油码头安全指南》、《国内航行海船法定检验技术规则》、《内河船舶法定检验技术规则》等，同时考虑了船舶和岸上在作业过程中的通用做法。</w:t>
      </w:r>
    </w:p>
    <w:p w:rsidR="00F323F8" w:rsidRDefault="00F323F8">
      <w:pPr>
        <w:rPr>
          <w:rFonts w:ascii="宋体" w:hAnsi="宋体" w:cs="宋体"/>
          <w:b/>
          <w:bCs/>
          <w:szCs w:val="21"/>
        </w:rPr>
      </w:pPr>
    </w:p>
    <w:p w:rsidR="00F323F8" w:rsidRDefault="00E959A5">
      <w:pPr>
        <w:numPr>
          <w:ilvl w:val="0"/>
          <w:numId w:val="1"/>
        </w:numPr>
        <w:rPr>
          <w:rFonts w:ascii="宋体" w:hAnsi="宋体" w:cs="宋体"/>
          <w:b/>
          <w:bCs/>
          <w:szCs w:val="21"/>
        </w:rPr>
      </w:pPr>
      <w:r>
        <w:rPr>
          <w:rFonts w:ascii="宋体" w:hAnsi="宋体" w:cs="宋体" w:hint="eastAsia"/>
          <w:b/>
          <w:bCs/>
          <w:szCs w:val="21"/>
        </w:rPr>
        <w:t>法律责任</w:t>
      </w:r>
    </w:p>
    <w:p w:rsidR="00F323F8" w:rsidRDefault="00E959A5">
      <w:pPr>
        <w:ind w:firstLineChars="200" w:firstLine="422"/>
        <w:rPr>
          <w:rFonts w:ascii="宋体" w:hAnsi="宋体" w:cs="宋体"/>
          <w:b/>
          <w:bCs/>
          <w:szCs w:val="21"/>
        </w:rPr>
      </w:pPr>
      <w:r>
        <w:rPr>
          <w:rFonts w:ascii="宋体" w:hAnsi="宋体" w:cs="宋体" w:hint="eastAsia"/>
          <w:b/>
          <w:bCs/>
          <w:szCs w:val="21"/>
        </w:rPr>
        <w:t>船舶在码头进行安全作业的责任和义务由双方共同承担。在油类、散装化学品、液化气体货物装卸作业开始之前，负责的高级船员和码头代表应：</w:t>
      </w:r>
    </w:p>
    <w:p w:rsidR="00F323F8" w:rsidRDefault="00E959A5">
      <w:pPr>
        <w:numPr>
          <w:ilvl w:val="0"/>
          <w:numId w:val="2"/>
        </w:numPr>
        <w:ind w:firstLineChars="200" w:firstLine="422"/>
        <w:rPr>
          <w:rFonts w:ascii="宋体" w:hAnsi="宋体" w:cs="宋体"/>
          <w:b/>
          <w:bCs/>
          <w:szCs w:val="21"/>
        </w:rPr>
      </w:pPr>
      <w:r>
        <w:rPr>
          <w:rFonts w:ascii="宋体" w:hAnsi="宋体" w:cs="宋体" w:hint="eastAsia"/>
          <w:b/>
          <w:bCs/>
          <w:szCs w:val="21"/>
        </w:rPr>
        <w:t>就作业程序，包括最大装载或者</w:t>
      </w:r>
      <w:proofErr w:type="gramStart"/>
      <w:r>
        <w:rPr>
          <w:rFonts w:ascii="宋体" w:hAnsi="宋体" w:cs="宋体" w:hint="eastAsia"/>
          <w:b/>
          <w:bCs/>
          <w:szCs w:val="21"/>
        </w:rPr>
        <w:t>卸载率达成</w:t>
      </w:r>
      <w:proofErr w:type="gramEnd"/>
      <w:r>
        <w:rPr>
          <w:rFonts w:ascii="宋体" w:hAnsi="宋体" w:cs="宋体" w:hint="eastAsia"/>
          <w:b/>
          <w:bCs/>
          <w:szCs w:val="21"/>
        </w:rPr>
        <w:t>书面协议。</w:t>
      </w:r>
    </w:p>
    <w:p w:rsidR="00F323F8" w:rsidRDefault="00E959A5">
      <w:pPr>
        <w:ind w:firstLineChars="200" w:firstLine="422"/>
        <w:rPr>
          <w:rFonts w:ascii="宋体" w:hAnsi="宋体" w:cs="宋体"/>
          <w:b/>
          <w:bCs/>
          <w:szCs w:val="21"/>
        </w:rPr>
      </w:pPr>
      <w:r>
        <w:rPr>
          <w:rFonts w:ascii="宋体" w:hAnsi="宋体" w:cs="宋体" w:hint="eastAsia"/>
          <w:b/>
          <w:bCs/>
          <w:szCs w:val="21"/>
        </w:rPr>
        <w:t>(2) 对于在货物装卸作业中出现的紧急情况下应采取的行动达成书面协议。</w:t>
      </w:r>
    </w:p>
    <w:p w:rsidR="00F323F8" w:rsidRDefault="00E959A5">
      <w:pPr>
        <w:ind w:firstLineChars="200" w:firstLine="422"/>
        <w:rPr>
          <w:rFonts w:ascii="宋体" w:hAnsi="宋体" w:cs="宋体"/>
          <w:b/>
          <w:bCs/>
          <w:szCs w:val="21"/>
        </w:rPr>
      </w:pPr>
      <w:r>
        <w:rPr>
          <w:rFonts w:ascii="宋体" w:hAnsi="宋体" w:cs="宋体" w:hint="eastAsia"/>
          <w:b/>
          <w:bCs/>
          <w:szCs w:val="21"/>
        </w:rPr>
        <w:t>(3)在作业前对检查清单内的事项进行确认后，按照要求进行完整填写并签字，并在作业过程中保持该事项的持续落实。</w:t>
      </w:r>
    </w:p>
    <w:p w:rsidR="00F323F8" w:rsidRDefault="00E959A5">
      <w:pPr>
        <w:ind w:firstLineChars="200" w:firstLine="422"/>
        <w:rPr>
          <w:rFonts w:ascii="宋体" w:hAnsi="宋体" w:cs="宋体"/>
          <w:b/>
          <w:bCs/>
          <w:szCs w:val="21"/>
        </w:rPr>
      </w:pPr>
      <w:r>
        <w:rPr>
          <w:rFonts w:ascii="宋体" w:hAnsi="宋体" w:cs="宋体" w:hint="eastAsia"/>
          <w:b/>
          <w:bCs/>
          <w:szCs w:val="21"/>
        </w:rPr>
        <w:t>船舶有下列情形之一的，将被视作“</w:t>
      </w:r>
      <w:bookmarkStart w:id="0" w:name="OLE_LINK3"/>
      <w:r>
        <w:rPr>
          <w:rFonts w:ascii="宋体" w:hAnsi="宋体" w:cs="宋体" w:hint="eastAsia"/>
          <w:b/>
          <w:bCs/>
          <w:szCs w:val="21"/>
        </w:rPr>
        <w:t>未按照要求填写安全和防污染检查表</w:t>
      </w:r>
      <w:bookmarkEnd w:id="0"/>
      <w:r>
        <w:rPr>
          <w:rFonts w:ascii="宋体" w:hAnsi="宋体" w:cs="宋体" w:hint="eastAsia"/>
          <w:b/>
          <w:bCs/>
          <w:szCs w:val="21"/>
        </w:rPr>
        <w:t>”，海事管理机构可按照《上海港船舶污染防治办法》第二十九条的规定进行行政处罚：</w:t>
      </w:r>
    </w:p>
    <w:p w:rsidR="00F323F8" w:rsidRDefault="00DF1735">
      <w:pPr>
        <w:ind w:firstLineChars="200" w:firstLine="422"/>
        <w:rPr>
          <w:b/>
          <w:bCs/>
          <w:szCs w:val="21"/>
        </w:rPr>
      </w:pPr>
      <w:r>
        <w:rPr>
          <w:b/>
          <w:bCs/>
          <w:szCs w:val="21"/>
        </w:rPr>
        <w:t xml:space="preserve"> </w:t>
      </w:r>
      <w:r w:rsidR="00E959A5">
        <w:rPr>
          <w:b/>
          <w:bCs/>
          <w:szCs w:val="21"/>
        </w:rPr>
        <w:t>(1)</w:t>
      </w:r>
      <w:r w:rsidR="00E959A5">
        <w:rPr>
          <w:rFonts w:hint="eastAsia"/>
          <w:b/>
          <w:bCs/>
          <w:szCs w:val="21"/>
        </w:rPr>
        <w:t>对检查清单内的事项未经确认</w:t>
      </w:r>
      <w:proofErr w:type="gramStart"/>
      <w:r w:rsidR="00E959A5">
        <w:rPr>
          <w:rFonts w:hint="eastAsia"/>
          <w:b/>
          <w:bCs/>
          <w:szCs w:val="21"/>
        </w:rPr>
        <w:t>就勾选或</w:t>
      </w:r>
      <w:proofErr w:type="gramEnd"/>
      <w:r w:rsidR="00E959A5">
        <w:rPr>
          <w:rFonts w:hint="eastAsia"/>
          <w:b/>
          <w:bCs/>
          <w:szCs w:val="21"/>
        </w:rPr>
        <w:t>签字，或存在弄虚作假的。</w:t>
      </w:r>
    </w:p>
    <w:p w:rsidR="00F323F8" w:rsidRDefault="00DF1735">
      <w:pPr>
        <w:ind w:firstLineChars="200" w:firstLine="422"/>
        <w:rPr>
          <w:b/>
          <w:bCs/>
          <w:szCs w:val="21"/>
        </w:rPr>
      </w:pPr>
      <w:r>
        <w:rPr>
          <w:b/>
          <w:bCs/>
          <w:szCs w:val="21"/>
        </w:rPr>
        <w:t xml:space="preserve"> </w:t>
      </w:r>
      <w:r w:rsidR="00E959A5">
        <w:rPr>
          <w:b/>
          <w:bCs/>
          <w:szCs w:val="21"/>
        </w:rPr>
        <w:t>(2)</w:t>
      </w:r>
      <w:r w:rsidR="00E959A5">
        <w:rPr>
          <w:rFonts w:hint="eastAsia"/>
          <w:b/>
          <w:bCs/>
          <w:szCs w:val="21"/>
        </w:rPr>
        <w:t>对应当检查并填写的事项未填写的。</w:t>
      </w:r>
    </w:p>
    <w:p w:rsidR="00F323F8" w:rsidRDefault="00DF1735">
      <w:pPr>
        <w:ind w:firstLineChars="200" w:firstLine="422"/>
        <w:rPr>
          <w:b/>
          <w:bCs/>
          <w:szCs w:val="21"/>
        </w:rPr>
      </w:pPr>
      <w:r>
        <w:rPr>
          <w:b/>
          <w:bCs/>
          <w:szCs w:val="21"/>
        </w:rPr>
        <w:t xml:space="preserve"> </w:t>
      </w:r>
      <w:r w:rsidR="00E959A5">
        <w:rPr>
          <w:b/>
          <w:bCs/>
          <w:szCs w:val="21"/>
        </w:rPr>
        <w:t>(3)</w:t>
      </w:r>
      <w:r w:rsidR="00E959A5">
        <w:rPr>
          <w:rFonts w:hint="eastAsia"/>
          <w:b/>
          <w:bCs/>
          <w:szCs w:val="21"/>
        </w:rPr>
        <w:t>作业过程中，检查清单内</w:t>
      </w:r>
      <w:proofErr w:type="gramStart"/>
      <w:r w:rsidR="00E959A5">
        <w:rPr>
          <w:rFonts w:hint="eastAsia"/>
          <w:b/>
          <w:bCs/>
          <w:szCs w:val="21"/>
        </w:rPr>
        <w:t>已勾选或</w:t>
      </w:r>
      <w:proofErr w:type="gramEnd"/>
      <w:r w:rsidR="00E959A5">
        <w:rPr>
          <w:rFonts w:hint="eastAsia"/>
          <w:b/>
          <w:bCs/>
          <w:szCs w:val="21"/>
        </w:rPr>
        <w:t>签字的事项较长时间未得到持续落实的。</w:t>
      </w:r>
    </w:p>
    <w:p w:rsidR="00F323F8" w:rsidRDefault="00DF1735">
      <w:pPr>
        <w:ind w:firstLineChars="200" w:firstLine="422"/>
        <w:rPr>
          <w:b/>
          <w:bCs/>
          <w:szCs w:val="21"/>
        </w:rPr>
      </w:pPr>
      <w:r>
        <w:rPr>
          <w:b/>
          <w:bCs/>
          <w:szCs w:val="21"/>
        </w:rPr>
        <w:t xml:space="preserve"> </w:t>
      </w:r>
      <w:r w:rsidR="00E959A5">
        <w:rPr>
          <w:b/>
          <w:bCs/>
          <w:szCs w:val="21"/>
        </w:rPr>
        <w:t>(4)</w:t>
      </w:r>
      <w:r w:rsidR="00E959A5">
        <w:rPr>
          <w:rFonts w:hint="eastAsia"/>
          <w:b/>
          <w:bCs/>
          <w:szCs w:val="21"/>
        </w:rPr>
        <w:t>对检查清单内代码为“</w:t>
      </w:r>
      <w:r w:rsidR="00E959A5">
        <w:rPr>
          <w:b/>
          <w:bCs/>
          <w:szCs w:val="21"/>
        </w:rPr>
        <w:t>A</w:t>
      </w:r>
      <w:r w:rsidR="00E959A5">
        <w:rPr>
          <w:rFonts w:hint="eastAsia"/>
          <w:b/>
          <w:bCs/>
          <w:szCs w:val="21"/>
        </w:rPr>
        <w:t>”的事项进行</w:t>
      </w:r>
      <w:proofErr w:type="gramStart"/>
      <w:r w:rsidR="00E959A5">
        <w:rPr>
          <w:rFonts w:hint="eastAsia"/>
          <w:b/>
          <w:bCs/>
          <w:szCs w:val="21"/>
        </w:rPr>
        <w:t>了勾选或</w:t>
      </w:r>
      <w:proofErr w:type="gramEnd"/>
      <w:r w:rsidR="00E959A5">
        <w:rPr>
          <w:rFonts w:hint="eastAsia"/>
          <w:b/>
          <w:bCs/>
          <w:szCs w:val="21"/>
        </w:rPr>
        <w:t>签字，但船</w:t>
      </w:r>
      <w:r w:rsidR="00E959A5">
        <w:rPr>
          <w:b/>
          <w:bCs/>
          <w:szCs w:val="21"/>
        </w:rPr>
        <w:t>/</w:t>
      </w:r>
      <w:r w:rsidR="00E959A5">
        <w:rPr>
          <w:rFonts w:hint="eastAsia"/>
          <w:b/>
          <w:bCs/>
          <w:szCs w:val="21"/>
        </w:rPr>
        <w:t>岸双方</w:t>
      </w:r>
      <w:proofErr w:type="gramStart"/>
      <w:r w:rsidR="00E959A5">
        <w:rPr>
          <w:rFonts w:hint="eastAsia"/>
          <w:b/>
          <w:bCs/>
          <w:szCs w:val="21"/>
        </w:rPr>
        <w:t>未</w:t>
      </w:r>
      <w:bookmarkStart w:id="1" w:name="OLE_LINK5"/>
      <w:r w:rsidR="00E959A5">
        <w:rPr>
          <w:rFonts w:hint="eastAsia"/>
          <w:b/>
          <w:bCs/>
          <w:szCs w:val="21"/>
        </w:rPr>
        <w:t>交流</w:t>
      </w:r>
      <w:proofErr w:type="gramEnd"/>
      <w:r w:rsidR="00E959A5">
        <w:rPr>
          <w:rFonts w:hint="eastAsia"/>
          <w:b/>
          <w:bCs/>
          <w:szCs w:val="21"/>
        </w:rPr>
        <w:t>相关协议或程序</w:t>
      </w:r>
      <w:bookmarkEnd w:id="1"/>
      <w:r w:rsidR="00E959A5">
        <w:rPr>
          <w:rFonts w:hint="eastAsia"/>
          <w:b/>
          <w:bCs/>
          <w:szCs w:val="21"/>
        </w:rPr>
        <w:t>的。</w:t>
      </w:r>
    </w:p>
    <w:p w:rsidR="00F323F8" w:rsidRDefault="00F323F8">
      <w:pPr>
        <w:rPr>
          <w:rFonts w:ascii="宋体" w:hAnsi="宋体" w:cs="宋体"/>
          <w:b/>
          <w:bCs/>
          <w:szCs w:val="21"/>
        </w:rPr>
      </w:pPr>
    </w:p>
    <w:p w:rsidR="00F323F8" w:rsidRDefault="00E959A5">
      <w:pPr>
        <w:numPr>
          <w:ilvl w:val="0"/>
          <w:numId w:val="1"/>
        </w:numPr>
        <w:rPr>
          <w:rFonts w:ascii="宋体" w:hAnsi="宋体" w:cs="宋体"/>
          <w:b/>
          <w:bCs/>
          <w:szCs w:val="21"/>
        </w:rPr>
      </w:pPr>
      <w:r>
        <w:rPr>
          <w:rFonts w:ascii="宋体" w:hAnsi="宋体" w:cs="宋体" w:hint="eastAsia"/>
          <w:b/>
          <w:bCs/>
          <w:szCs w:val="21"/>
        </w:rPr>
        <w:t xml:space="preserve"> 使用指南</w:t>
      </w:r>
    </w:p>
    <w:p w:rsidR="00F323F8" w:rsidRDefault="00E959A5">
      <w:pPr>
        <w:ind w:firstLineChars="200" w:firstLine="422"/>
        <w:rPr>
          <w:rFonts w:ascii="宋体" w:hAnsi="宋体" w:cs="宋体"/>
          <w:b/>
          <w:bCs/>
          <w:szCs w:val="21"/>
        </w:rPr>
      </w:pPr>
      <w:r>
        <w:rPr>
          <w:rFonts w:ascii="宋体" w:hAnsi="宋体" w:cs="宋体" w:hint="eastAsia"/>
          <w:b/>
          <w:bCs/>
          <w:szCs w:val="21"/>
        </w:rPr>
        <w:t>以下指南旨在协助码头代表和负责的高级船员填写他们共同使用的船舶/岸上安全和防污染检查表。</w:t>
      </w:r>
    </w:p>
    <w:p w:rsidR="00F323F8" w:rsidRDefault="00E959A5">
      <w:pPr>
        <w:ind w:firstLineChars="200" w:firstLine="422"/>
        <w:rPr>
          <w:rFonts w:ascii="宋体" w:hAnsi="宋体" w:cs="宋体"/>
          <w:b/>
          <w:bCs/>
          <w:szCs w:val="21"/>
        </w:rPr>
      </w:pPr>
      <w:r>
        <w:rPr>
          <w:rFonts w:ascii="宋体" w:hAnsi="宋体" w:cs="宋体" w:hint="eastAsia"/>
          <w:b/>
          <w:bCs/>
          <w:szCs w:val="21"/>
        </w:rPr>
        <w:t>本检查表一式二份，第一联码头，第二联船方。</w:t>
      </w:r>
    </w:p>
    <w:p w:rsidR="00F323F8" w:rsidRDefault="00E959A5">
      <w:pPr>
        <w:ind w:firstLineChars="200" w:firstLine="422"/>
        <w:rPr>
          <w:rFonts w:ascii="宋体" w:hAnsi="宋体" w:cs="宋体"/>
          <w:b/>
          <w:bCs/>
          <w:szCs w:val="21"/>
        </w:rPr>
      </w:pPr>
      <w:r>
        <w:rPr>
          <w:rFonts w:ascii="宋体" w:hAnsi="宋体" w:cs="宋体" w:hint="eastAsia"/>
          <w:b/>
          <w:bCs/>
          <w:szCs w:val="21"/>
        </w:rPr>
        <w:t>在船舶停靠期间，船长和其所有下属船员必须严格遵守这些要求。码头代表必须确保岸上人员同样严格遵守这些要求。双方同意全力合作，以实现安全高效的作业。</w:t>
      </w:r>
    </w:p>
    <w:p w:rsidR="00F323F8" w:rsidRDefault="00E959A5">
      <w:pPr>
        <w:ind w:firstLineChars="200" w:firstLine="422"/>
        <w:rPr>
          <w:rFonts w:ascii="宋体" w:hAnsi="宋体" w:cs="宋体"/>
          <w:b/>
          <w:bCs/>
          <w:szCs w:val="21"/>
        </w:rPr>
      </w:pPr>
      <w:r>
        <w:rPr>
          <w:rFonts w:ascii="宋体" w:hAnsi="宋体" w:cs="宋体" w:hint="eastAsia"/>
          <w:b/>
          <w:bCs/>
          <w:szCs w:val="21"/>
        </w:rPr>
        <w:t>检查清单内列明事项的责任在该文件中加以分配。</w:t>
      </w:r>
      <w:proofErr w:type="gramStart"/>
      <w:r>
        <w:rPr>
          <w:rFonts w:ascii="宋体" w:hAnsi="宋体" w:cs="宋体" w:hint="eastAsia"/>
          <w:b/>
          <w:bCs/>
          <w:szCs w:val="21"/>
        </w:rPr>
        <w:t>勾选相应</w:t>
      </w:r>
      <w:proofErr w:type="gramEnd"/>
      <w:r>
        <w:rPr>
          <w:rFonts w:ascii="宋体" w:hAnsi="宋体" w:cs="宋体" w:hint="eastAsia"/>
          <w:b/>
          <w:bCs/>
          <w:szCs w:val="21"/>
        </w:rPr>
        <w:t>的选择框或者在选择框内签上中文姓氏或姓名简写字母，并在检查清单末尾的最终声明处签字，则表示确认接受这些责任。一旦签字，则逐条列明通过相互交换资料议定的安全作业最低标准。</w:t>
      </w:r>
    </w:p>
    <w:p w:rsidR="00F323F8" w:rsidRDefault="00E959A5">
      <w:pPr>
        <w:ind w:firstLineChars="200" w:firstLine="422"/>
        <w:rPr>
          <w:rFonts w:ascii="宋体" w:hAnsi="宋体" w:cs="宋体"/>
          <w:b/>
          <w:bCs/>
          <w:szCs w:val="21"/>
        </w:rPr>
      </w:pPr>
      <w:r>
        <w:rPr>
          <w:rFonts w:ascii="宋体" w:hAnsi="宋体" w:cs="宋体" w:hint="eastAsia"/>
          <w:b/>
          <w:bCs/>
          <w:szCs w:val="21"/>
        </w:rPr>
        <w:t>检查清单的一些声明指出某些情况下船舶负有唯一责任和义务；某些情况下码头负有唯一责任和义务；</w:t>
      </w:r>
      <w:r>
        <w:rPr>
          <w:rFonts w:ascii="宋体" w:hAnsi="宋体" w:cs="宋体" w:hint="eastAsia"/>
          <w:b/>
          <w:bCs/>
          <w:szCs w:val="21"/>
        </w:rPr>
        <w:lastRenderedPageBreak/>
        <w:t>而其他情况下，则承担连带责任和义务。灰色方框一般用来表示这些声明可能不适用于某一方，但是如果愿意的话，船舶或者码头可以选择</w:t>
      </w:r>
      <w:proofErr w:type="gramStart"/>
      <w:r>
        <w:rPr>
          <w:rFonts w:ascii="宋体" w:hAnsi="宋体" w:cs="宋体" w:hint="eastAsia"/>
          <w:b/>
          <w:bCs/>
          <w:szCs w:val="21"/>
        </w:rPr>
        <w:t>勾选或者</w:t>
      </w:r>
      <w:proofErr w:type="gramEnd"/>
      <w:r>
        <w:rPr>
          <w:rFonts w:ascii="宋体" w:hAnsi="宋体" w:cs="宋体" w:hint="eastAsia"/>
          <w:b/>
          <w:bCs/>
          <w:szCs w:val="21"/>
        </w:rPr>
        <w:t>签字。</w:t>
      </w:r>
    </w:p>
    <w:p w:rsidR="00F323F8" w:rsidRDefault="00E959A5">
      <w:pPr>
        <w:ind w:firstLineChars="200" w:firstLine="422"/>
        <w:rPr>
          <w:rFonts w:ascii="宋体" w:hAnsi="宋体" w:cs="宋体"/>
          <w:b/>
          <w:bCs/>
          <w:szCs w:val="21"/>
        </w:rPr>
      </w:pPr>
      <w:r>
        <w:rPr>
          <w:rFonts w:ascii="宋体" w:hAnsi="宋体" w:cs="宋体" w:hint="eastAsia"/>
          <w:b/>
          <w:bCs/>
          <w:szCs w:val="21"/>
        </w:rPr>
        <w:t>责任和义务的指定并不表示另外一方无须进行检查以确保情况符合要求。这种指定旨在确保清楚地确定，在船舶停靠码头期间，哪一方应负责确保初始和后续情况符合要求。</w:t>
      </w:r>
    </w:p>
    <w:p w:rsidR="00F323F8" w:rsidRDefault="00E959A5">
      <w:pPr>
        <w:ind w:firstLineChars="200" w:firstLine="422"/>
        <w:rPr>
          <w:rFonts w:ascii="宋体" w:hAnsi="宋体" w:cs="宋体"/>
          <w:b/>
          <w:bCs/>
          <w:szCs w:val="21"/>
        </w:rPr>
      </w:pPr>
      <w:r>
        <w:rPr>
          <w:rFonts w:ascii="宋体" w:hAnsi="宋体" w:cs="宋体" w:hint="eastAsia"/>
          <w:b/>
          <w:bCs/>
          <w:szCs w:val="21"/>
        </w:rPr>
        <w:t>负责的高级船员应亲自检查船舶责任中涉及的所有需要考虑的事项。同样，码头代表应亲自检查所有码头责任中所需要考虑的事项。在履行这些责任时，双方代表应确定双方安全作业的标准是可以完全接受的。可以通过以下途径，达到这个目的：</w:t>
      </w:r>
    </w:p>
    <w:p w:rsidR="00F323F8" w:rsidRDefault="00DF1735">
      <w:pPr>
        <w:ind w:firstLineChars="200" w:firstLine="422"/>
        <w:rPr>
          <w:b/>
          <w:bCs/>
          <w:szCs w:val="21"/>
        </w:rPr>
      </w:pPr>
      <w:r>
        <w:rPr>
          <w:b/>
          <w:bCs/>
          <w:szCs w:val="21"/>
        </w:rPr>
        <w:t xml:space="preserve"> </w:t>
      </w:r>
      <w:r w:rsidR="00E959A5">
        <w:rPr>
          <w:b/>
          <w:bCs/>
          <w:szCs w:val="21"/>
        </w:rPr>
        <w:t>(1)</w:t>
      </w:r>
      <w:r w:rsidR="00E959A5">
        <w:rPr>
          <w:rFonts w:hint="eastAsia"/>
          <w:b/>
          <w:bCs/>
          <w:szCs w:val="21"/>
        </w:rPr>
        <w:t>确保胜任的人已经完整正确地填写了检查清单。</w:t>
      </w:r>
    </w:p>
    <w:p w:rsidR="00F323F8" w:rsidRDefault="00DF1735">
      <w:pPr>
        <w:ind w:firstLineChars="200" w:firstLine="422"/>
        <w:rPr>
          <w:b/>
          <w:bCs/>
          <w:szCs w:val="21"/>
        </w:rPr>
      </w:pPr>
      <w:r>
        <w:rPr>
          <w:b/>
          <w:bCs/>
          <w:szCs w:val="21"/>
        </w:rPr>
        <w:t xml:space="preserve"> </w:t>
      </w:r>
      <w:r w:rsidR="00E959A5">
        <w:rPr>
          <w:b/>
          <w:bCs/>
          <w:szCs w:val="21"/>
        </w:rPr>
        <w:t>(2)</w:t>
      </w:r>
      <w:r w:rsidR="00E959A5">
        <w:rPr>
          <w:rFonts w:hint="eastAsia"/>
          <w:b/>
          <w:bCs/>
          <w:szCs w:val="21"/>
        </w:rPr>
        <w:t>检查相应的记录。</w:t>
      </w:r>
    </w:p>
    <w:p w:rsidR="00F323F8" w:rsidRDefault="00DF1735">
      <w:pPr>
        <w:ind w:firstLineChars="200" w:firstLine="422"/>
        <w:rPr>
          <w:b/>
          <w:bCs/>
          <w:szCs w:val="21"/>
        </w:rPr>
      </w:pPr>
      <w:r>
        <w:rPr>
          <w:b/>
          <w:bCs/>
          <w:szCs w:val="21"/>
        </w:rPr>
        <w:t xml:space="preserve"> </w:t>
      </w:r>
      <w:r w:rsidR="00E959A5">
        <w:rPr>
          <w:b/>
          <w:bCs/>
          <w:szCs w:val="21"/>
        </w:rPr>
        <w:t>(3)</w:t>
      </w:r>
      <w:r w:rsidR="00E959A5">
        <w:rPr>
          <w:rFonts w:hint="eastAsia"/>
          <w:b/>
          <w:bCs/>
          <w:szCs w:val="21"/>
        </w:rPr>
        <w:t>对需要的地方进行共同检查。</w:t>
      </w:r>
    </w:p>
    <w:p w:rsidR="00F323F8" w:rsidRDefault="00E959A5">
      <w:pPr>
        <w:ind w:firstLineChars="200" w:firstLine="422"/>
        <w:rPr>
          <w:rFonts w:ascii="宋体" w:hAnsi="宋体" w:cs="宋体"/>
          <w:b/>
          <w:bCs/>
          <w:szCs w:val="21"/>
        </w:rPr>
      </w:pPr>
      <w:r>
        <w:rPr>
          <w:rFonts w:ascii="宋体" w:hAnsi="宋体" w:cs="宋体" w:hint="eastAsia"/>
          <w:b/>
          <w:bCs/>
          <w:szCs w:val="21"/>
        </w:rPr>
        <w:t>在作业开始之前和作业过程中，为了保证相互安全，一个码头员工和一个负责的高级船员（视情况而定），可以不时地对船舶进行检验，以确保船方有效地履行其在检查清单中确认的职责。类似的检查也应在岸上进行。如果发现未能达到基本的安全要求，任何一方可以要求停止货物装卸和压载作业，直到采取了令人满意的整改措施。</w:t>
      </w:r>
    </w:p>
    <w:p w:rsidR="00F323F8" w:rsidRDefault="00F323F8">
      <w:pPr>
        <w:rPr>
          <w:rFonts w:ascii="宋体" w:hAnsi="宋体" w:cs="宋体"/>
          <w:b/>
          <w:bCs/>
          <w:szCs w:val="21"/>
        </w:rPr>
      </w:pPr>
    </w:p>
    <w:p w:rsidR="00F323F8" w:rsidRDefault="00E959A5">
      <w:pPr>
        <w:rPr>
          <w:rFonts w:ascii="宋体" w:hAnsi="宋体" w:cs="宋体"/>
          <w:b/>
          <w:bCs/>
          <w:szCs w:val="21"/>
        </w:rPr>
      </w:pPr>
      <w:r>
        <w:rPr>
          <w:rFonts w:ascii="宋体" w:hAnsi="宋体" w:cs="宋体" w:hint="eastAsia"/>
          <w:b/>
          <w:bCs/>
          <w:szCs w:val="21"/>
        </w:rPr>
        <w:t>4.1检查清单结构</w:t>
      </w:r>
    </w:p>
    <w:p w:rsidR="00F323F8" w:rsidRDefault="00E959A5">
      <w:pPr>
        <w:ind w:firstLineChars="200" w:firstLine="422"/>
        <w:rPr>
          <w:rFonts w:ascii="宋体" w:hAnsi="宋体" w:cs="宋体"/>
          <w:b/>
          <w:bCs/>
          <w:szCs w:val="21"/>
        </w:rPr>
      </w:pPr>
      <w:r>
        <w:rPr>
          <w:rFonts w:ascii="宋体" w:hAnsi="宋体" w:cs="宋体" w:hint="eastAsia"/>
          <w:b/>
          <w:bCs/>
          <w:szCs w:val="21"/>
        </w:rPr>
        <w:t>此检查清单由两个部分组成，分别为国际航线及国内沿海船舶适用部分和内河船舶适用部分。</w:t>
      </w:r>
    </w:p>
    <w:p w:rsidR="00F323F8" w:rsidRDefault="00E959A5">
      <w:pPr>
        <w:ind w:firstLineChars="200" w:firstLine="422"/>
        <w:rPr>
          <w:rFonts w:ascii="宋体" w:hAnsi="宋体" w:cs="宋体"/>
          <w:b/>
          <w:bCs/>
          <w:szCs w:val="21"/>
        </w:rPr>
      </w:pPr>
      <w:r>
        <w:rPr>
          <w:rFonts w:ascii="宋体" w:hAnsi="宋体" w:cs="宋体" w:hint="eastAsia"/>
          <w:b/>
          <w:bCs/>
          <w:szCs w:val="21"/>
        </w:rPr>
        <w:t>为保证作业安全，要求检查所有相关内容，并且认可单独或者共同承担相关的责任。如果任何一方都不承担分配的责任，必须在‘备注’栏中注明，而且应进行适当的考虑，评估作业是否能够进行。</w:t>
      </w:r>
    </w:p>
    <w:p w:rsidR="00F323F8" w:rsidRDefault="00E959A5">
      <w:pPr>
        <w:ind w:firstLineChars="200" w:firstLine="422"/>
        <w:rPr>
          <w:rFonts w:ascii="宋体" w:hAnsi="宋体" w:cs="宋体"/>
          <w:b/>
          <w:bCs/>
          <w:szCs w:val="21"/>
        </w:rPr>
      </w:pPr>
      <w:r>
        <w:rPr>
          <w:rFonts w:ascii="宋体" w:hAnsi="宋体" w:cs="宋体" w:hint="eastAsia"/>
          <w:b/>
          <w:bCs/>
          <w:szCs w:val="21"/>
        </w:rPr>
        <w:t>如果认为某个项目并不适用于船舶、码头或者计划进行的作业，在‘备注’栏中应进行标注。</w:t>
      </w:r>
    </w:p>
    <w:p w:rsidR="00F323F8" w:rsidRDefault="00F323F8">
      <w:pPr>
        <w:rPr>
          <w:rFonts w:ascii="宋体" w:hAnsi="宋体" w:cs="宋体"/>
          <w:b/>
          <w:bCs/>
          <w:szCs w:val="21"/>
        </w:rPr>
      </w:pPr>
    </w:p>
    <w:p w:rsidR="00F323F8" w:rsidRDefault="00E959A5">
      <w:pPr>
        <w:rPr>
          <w:rFonts w:ascii="宋体" w:hAnsi="宋体" w:cs="宋体"/>
          <w:b/>
          <w:bCs/>
          <w:szCs w:val="21"/>
        </w:rPr>
      </w:pPr>
      <w:r>
        <w:rPr>
          <w:rFonts w:ascii="宋体" w:hAnsi="宋体" w:cs="宋体" w:hint="eastAsia"/>
          <w:b/>
          <w:bCs/>
          <w:szCs w:val="21"/>
        </w:rPr>
        <w:t>4.2填表说明：</w:t>
      </w:r>
    </w:p>
    <w:p w:rsidR="00F323F8" w:rsidRDefault="00DF1735">
      <w:pPr>
        <w:ind w:firstLineChars="200" w:firstLine="422"/>
        <w:rPr>
          <w:rFonts w:ascii="宋体" w:hAnsi="宋体" w:cs="宋体"/>
          <w:b/>
          <w:bCs/>
          <w:szCs w:val="21"/>
        </w:rPr>
      </w:pPr>
      <w:r>
        <w:rPr>
          <w:rFonts w:ascii="宋体" w:hAnsi="宋体" w:cs="宋体" w:hint="eastAsia"/>
          <w:b/>
          <w:bCs/>
          <w:szCs w:val="21"/>
        </w:rPr>
        <w:t xml:space="preserve"> </w:t>
      </w:r>
      <w:r w:rsidR="00E959A5">
        <w:rPr>
          <w:rFonts w:ascii="宋体" w:hAnsi="宋体" w:cs="宋体" w:hint="eastAsia"/>
          <w:b/>
          <w:bCs/>
          <w:szCs w:val="21"/>
        </w:rPr>
        <w:t>“船舶”和“码头”栏目下的方格，表示由负责方实施检查。</w:t>
      </w:r>
    </w:p>
    <w:p w:rsidR="00F323F8" w:rsidRDefault="00E959A5">
      <w:pPr>
        <w:ind w:firstLineChars="200" w:firstLine="422"/>
        <w:rPr>
          <w:rFonts w:ascii="宋体" w:hAnsi="宋体" w:cs="宋体"/>
          <w:b/>
          <w:bCs/>
          <w:szCs w:val="21"/>
        </w:rPr>
      </w:pPr>
      <w:r>
        <w:rPr>
          <w:rFonts w:ascii="宋体" w:hAnsi="宋体" w:cs="宋体" w:hint="eastAsia"/>
          <w:b/>
          <w:bCs/>
          <w:szCs w:val="21"/>
        </w:rPr>
        <w:t>在“代码”栏目里的A，P或R字母，分别表示如下的意义：</w:t>
      </w:r>
    </w:p>
    <w:p w:rsidR="00F323F8" w:rsidRDefault="00E959A5">
      <w:pPr>
        <w:ind w:firstLineChars="200" w:firstLine="422"/>
        <w:rPr>
          <w:rFonts w:ascii="宋体" w:hAnsi="宋体" w:cs="宋体"/>
          <w:b/>
          <w:bCs/>
          <w:szCs w:val="21"/>
        </w:rPr>
      </w:pPr>
      <w:r>
        <w:rPr>
          <w:rFonts w:ascii="宋体" w:hAnsi="宋体" w:cs="宋体" w:hint="eastAsia"/>
          <w:b/>
          <w:bCs/>
          <w:szCs w:val="21"/>
        </w:rPr>
        <w:t>A–（协议）表示该检查项应通过协议或程序来处理，并在检查表中的“备注”栏中明确或者通过其它一些双方可接受的方式来交流这些协议和程序。</w:t>
      </w:r>
    </w:p>
    <w:p w:rsidR="00F323F8" w:rsidRDefault="00E959A5">
      <w:pPr>
        <w:ind w:firstLineChars="200" w:firstLine="422"/>
        <w:rPr>
          <w:rFonts w:ascii="宋体" w:hAnsi="宋体" w:cs="宋体"/>
          <w:b/>
          <w:bCs/>
          <w:szCs w:val="21"/>
        </w:rPr>
      </w:pPr>
      <w:r>
        <w:rPr>
          <w:rFonts w:ascii="宋体" w:hAnsi="宋体" w:cs="宋体" w:hint="eastAsia"/>
          <w:b/>
          <w:bCs/>
          <w:szCs w:val="21"/>
        </w:rPr>
        <w:t>P—（批准）在否定回答的情况下，未经主管机关允许，不可进行作业。</w:t>
      </w:r>
    </w:p>
    <w:p w:rsidR="00F323F8" w:rsidRDefault="00E959A5">
      <w:pPr>
        <w:ind w:firstLineChars="200" w:firstLine="422"/>
        <w:rPr>
          <w:rFonts w:ascii="宋体" w:hAnsi="宋体" w:cs="宋体"/>
          <w:b/>
          <w:bCs/>
          <w:szCs w:val="21"/>
        </w:rPr>
      </w:pPr>
      <w:r>
        <w:rPr>
          <w:rFonts w:ascii="宋体" w:hAnsi="宋体" w:cs="宋体" w:hint="eastAsia"/>
          <w:b/>
          <w:bCs/>
          <w:szCs w:val="21"/>
        </w:rPr>
        <w:t>R—（重复检查）表示在双方在不超过4小时的间隔内须重复检查的项目。</w:t>
      </w:r>
    </w:p>
    <w:p w:rsidR="00F323F8" w:rsidRDefault="00E959A5">
      <w:pPr>
        <w:ind w:firstLineChars="200" w:firstLine="422"/>
        <w:rPr>
          <w:rFonts w:ascii="宋体" w:hAnsi="宋体" w:cs="宋体"/>
          <w:b/>
          <w:bCs/>
          <w:szCs w:val="21"/>
        </w:rPr>
      </w:pPr>
      <w:r>
        <w:rPr>
          <w:rFonts w:ascii="宋体" w:hAnsi="宋体" w:cs="宋体" w:hint="eastAsia"/>
          <w:b/>
          <w:bCs/>
          <w:szCs w:val="21"/>
        </w:rPr>
        <w:t>在所有各方都检查完毕并接受他们被分配的责任和义务以后，才可以在共同声明上签字。</w:t>
      </w: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DF1735" w:rsidRDefault="00DF1735">
      <w:pPr>
        <w:widowControl/>
        <w:jc w:val="left"/>
        <w:rPr>
          <w:rFonts w:ascii="宋体" w:hAnsi="宋体" w:cs="宋体"/>
          <w:b/>
          <w:szCs w:val="21"/>
        </w:rPr>
      </w:pPr>
      <w:r>
        <w:rPr>
          <w:rFonts w:ascii="宋体" w:hAnsi="宋体" w:cs="宋体"/>
          <w:b/>
          <w:szCs w:val="21"/>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887"/>
        <w:gridCol w:w="1093"/>
        <w:gridCol w:w="900"/>
        <w:gridCol w:w="2340"/>
      </w:tblGrid>
      <w:tr w:rsidR="00F323F8">
        <w:tc>
          <w:tcPr>
            <w:tcW w:w="9648" w:type="dxa"/>
            <w:gridSpan w:val="5"/>
            <w:shd w:val="clear" w:color="auto" w:fill="E6E6E6"/>
          </w:tcPr>
          <w:p w:rsidR="00F323F8" w:rsidRDefault="00E959A5">
            <w:pPr>
              <w:spacing w:line="240" w:lineRule="exact"/>
              <w:jc w:val="center"/>
              <w:rPr>
                <w:rFonts w:ascii="宋体" w:hAnsi="宋体" w:cs="宋体"/>
                <w:b/>
                <w:bCs/>
                <w:szCs w:val="21"/>
              </w:rPr>
            </w:pPr>
            <w:r>
              <w:rPr>
                <w:rFonts w:ascii="宋体" w:hAnsi="宋体" w:cs="宋体" w:hint="eastAsia"/>
                <w:b/>
                <w:bCs/>
                <w:szCs w:val="21"/>
              </w:rPr>
              <w:lastRenderedPageBreak/>
              <w:t>散装液体船舶－通用</w:t>
            </w:r>
          </w:p>
        </w:tc>
      </w:tr>
      <w:tr w:rsidR="00F323F8">
        <w:tc>
          <w:tcPr>
            <w:tcW w:w="4428" w:type="dxa"/>
            <w:shd w:val="clear" w:color="auto" w:fill="E6E6E6"/>
          </w:tcPr>
          <w:p w:rsidR="00F323F8" w:rsidRDefault="00E959A5">
            <w:pPr>
              <w:spacing w:line="240" w:lineRule="exact"/>
              <w:jc w:val="center"/>
              <w:rPr>
                <w:rFonts w:ascii="宋体" w:hAnsi="宋体" w:cs="宋体"/>
                <w:b/>
                <w:bCs/>
                <w:szCs w:val="21"/>
              </w:rPr>
            </w:pPr>
            <w:r>
              <w:rPr>
                <w:rFonts w:ascii="宋体" w:hAnsi="宋体" w:cs="宋体" w:hint="eastAsia"/>
                <w:b/>
                <w:bCs/>
                <w:szCs w:val="21"/>
              </w:rPr>
              <w:t>检查项目</w:t>
            </w:r>
          </w:p>
        </w:tc>
        <w:tc>
          <w:tcPr>
            <w:tcW w:w="887" w:type="dxa"/>
            <w:shd w:val="clear" w:color="auto" w:fill="E6E6E6"/>
          </w:tcPr>
          <w:p w:rsidR="00F323F8" w:rsidRDefault="00E959A5">
            <w:pPr>
              <w:spacing w:line="240" w:lineRule="exact"/>
              <w:jc w:val="center"/>
              <w:rPr>
                <w:rFonts w:ascii="宋体" w:hAnsi="宋体" w:cs="宋体"/>
                <w:b/>
                <w:bCs/>
                <w:szCs w:val="21"/>
              </w:rPr>
            </w:pPr>
            <w:r>
              <w:rPr>
                <w:rFonts w:ascii="宋体" w:hAnsi="宋体" w:cs="宋体" w:hint="eastAsia"/>
                <w:b/>
                <w:bCs/>
                <w:szCs w:val="21"/>
              </w:rPr>
              <w:t>船舶</w:t>
            </w:r>
          </w:p>
        </w:tc>
        <w:tc>
          <w:tcPr>
            <w:tcW w:w="1093" w:type="dxa"/>
            <w:shd w:val="clear" w:color="auto" w:fill="E6E6E6"/>
          </w:tcPr>
          <w:p w:rsidR="00F323F8" w:rsidRDefault="00E959A5">
            <w:pPr>
              <w:spacing w:line="240" w:lineRule="exact"/>
              <w:jc w:val="center"/>
              <w:rPr>
                <w:rFonts w:ascii="宋体" w:hAnsi="宋体" w:cs="宋体"/>
                <w:b/>
                <w:bCs/>
                <w:szCs w:val="21"/>
              </w:rPr>
            </w:pPr>
            <w:r>
              <w:rPr>
                <w:rFonts w:ascii="宋体" w:hAnsi="宋体" w:cs="宋体" w:hint="eastAsia"/>
                <w:b/>
                <w:bCs/>
                <w:szCs w:val="21"/>
              </w:rPr>
              <w:t>码头</w:t>
            </w:r>
          </w:p>
        </w:tc>
        <w:tc>
          <w:tcPr>
            <w:tcW w:w="900" w:type="dxa"/>
            <w:shd w:val="clear" w:color="auto" w:fill="E6E6E6"/>
            <w:vAlign w:val="center"/>
          </w:tcPr>
          <w:p w:rsidR="00F323F8" w:rsidRDefault="00E959A5">
            <w:pPr>
              <w:spacing w:line="240" w:lineRule="exact"/>
              <w:jc w:val="center"/>
              <w:rPr>
                <w:rFonts w:ascii="宋体" w:hAnsi="宋体" w:cs="宋体"/>
                <w:b/>
                <w:bCs/>
                <w:szCs w:val="21"/>
              </w:rPr>
            </w:pPr>
            <w:r>
              <w:rPr>
                <w:rFonts w:ascii="宋体" w:hAnsi="宋体" w:cs="宋体" w:hint="eastAsia"/>
                <w:b/>
                <w:bCs/>
                <w:szCs w:val="21"/>
              </w:rPr>
              <w:t>编号</w:t>
            </w:r>
          </w:p>
        </w:tc>
        <w:tc>
          <w:tcPr>
            <w:tcW w:w="2340" w:type="dxa"/>
            <w:shd w:val="clear" w:color="auto" w:fill="E6E6E6"/>
            <w:vAlign w:val="center"/>
          </w:tcPr>
          <w:p w:rsidR="00F323F8" w:rsidRDefault="00E959A5">
            <w:pPr>
              <w:spacing w:line="240" w:lineRule="exact"/>
              <w:jc w:val="center"/>
              <w:rPr>
                <w:rFonts w:ascii="宋体" w:hAnsi="宋体" w:cs="宋体"/>
                <w:b/>
                <w:bCs/>
                <w:szCs w:val="21"/>
              </w:rPr>
            </w:pPr>
            <w:r>
              <w:rPr>
                <w:rFonts w:ascii="宋体" w:hAnsi="宋体" w:cs="宋体" w:hint="eastAsia"/>
                <w:b/>
                <w:bCs/>
                <w:szCs w:val="21"/>
              </w:rPr>
              <w:t>备注</w:t>
            </w:r>
          </w:p>
        </w:tc>
      </w:tr>
      <w:tr w:rsidR="00F323F8">
        <w:tc>
          <w:tcPr>
            <w:tcW w:w="4428" w:type="dxa"/>
            <w:shd w:val="clear" w:color="auto" w:fill="auto"/>
            <w:vAlign w:val="center"/>
          </w:tcPr>
          <w:p w:rsidR="00F323F8" w:rsidRDefault="00E959A5">
            <w:pPr>
              <w:numPr>
                <w:ilvl w:val="0"/>
                <w:numId w:val="12"/>
              </w:numPr>
              <w:jc w:val="left"/>
              <w:rPr>
                <w:rFonts w:ascii="宋体" w:hAnsi="宋体" w:cs="宋体"/>
                <w:szCs w:val="21"/>
              </w:rPr>
            </w:pPr>
            <w:r>
              <w:rPr>
                <w:rFonts w:ascii="宋体" w:hAnsi="宋体" w:cs="宋体" w:hint="eastAsia"/>
                <w:szCs w:val="21"/>
              </w:rPr>
              <w:t>在船岸之间有安全通道，并已做好应急逃生准备。</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rPr>
          <w:trHeight w:val="90"/>
        </w:trPr>
        <w:tc>
          <w:tcPr>
            <w:tcW w:w="4428" w:type="dxa"/>
            <w:shd w:val="clear" w:color="auto" w:fill="auto"/>
            <w:vAlign w:val="center"/>
          </w:tcPr>
          <w:p w:rsidR="00F323F8" w:rsidRDefault="00E959A5">
            <w:pPr>
              <w:numPr>
                <w:ilvl w:val="0"/>
                <w:numId w:val="12"/>
              </w:numPr>
              <w:jc w:val="left"/>
              <w:rPr>
                <w:rFonts w:ascii="宋体" w:hAnsi="宋体" w:cs="宋体"/>
                <w:szCs w:val="21"/>
              </w:rPr>
            </w:pPr>
            <w:r>
              <w:rPr>
                <w:rFonts w:ascii="宋体" w:hAnsi="宋体" w:cs="宋体" w:hint="eastAsia"/>
                <w:szCs w:val="21"/>
              </w:rPr>
              <w:t>船舶已被牢固地系缆停泊。</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2"/>
              </w:numPr>
              <w:jc w:val="left"/>
              <w:rPr>
                <w:rFonts w:ascii="宋体" w:hAnsi="宋体" w:cs="宋体"/>
                <w:szCs w:val="21"/>
              </w:rPr>
            </w:pPr>
            <w:r>
              <w:rPr>
                <w:rFonts w:ascii="宋体" w:hAnsi="宋体" w:cs="宋体" w:hint="eastAsia"/>
                <w:szCs w:val="21"/>
              </w:rPr>
              <w:t>双方商定的船舶/岸上通信系统可以进行操作。</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AR</w:t>
            </w:r>
          </w:p>
        </w:tc>
        <w:tc>
          <w:tcPr>
            <w:tcW w:w="2340" w:type="dxa"/>
            <w:shd w:val="clear" w:color="auto" w:fill="auto"/>
            <w:vAlign w:val="center"/>
          </w:tcPr>
          <w:p w:rsidR="00F323F8" w:rsidRDefault="00E959A5">
            <w:pPr>
              <w:spacing w:line="240" w:lineRule="exact"/>
              <w:rPr>
                <w:rFonts w:ascii="宋体" w:hAnsi="宋体" w:cs="宋体"/>
                <w:szCs w:val="21"/>
                <w:u w:val="single"/>
              </w:rPr>
            </w:pPr>
            <w:r>
              <w:rPr>
                <w:rFonts w:ascii="宋体" w:hAnsi="宋体" w:cs="宋体" w:hint="eastAsia"/>
                <w:szCs w:val="21"/>
              </w:rPr>
              <w:t>通信系统：</w:t>
            </w:r>
            <w:r>
              <w:rPr>
                <w:rFonts w:ascii="宋体" w:hAnsi="宋体" w:cs="宋体" w:hint="eastAsia"/>
                <w:szCs w:val="21"/>
                <w:u w:val="single"/>
              </w:rPr>
              <w:t xml:space="preserve">          </w:t>
            </w:r>
          </w:p>
          <w:p w:rsidR="00F323F8" w:rsidRDefault="00E959A5">
            <w:pPr>
              <w:spacing w:line="240" w:lineRule="exact"/>
              <w:rPr>
                <w:rFonts w:ascii="宋体" w:hAnsi="宋体" w:cs="宋体"/>
                <w:szCs w:val="21"/>
                <w:u w:val="single"/>
              </w:rPr>
            </w:pPr>
            <w:r>
              <w:rPr>
                <w:rFonts w:ascii="宋体" w:hAnsi="宋体" w:cs="宋体" w:hint="eastAsia"/>
                <w:szCs w:val="21"/>
              </w:rPr>
              <w:t>备用系统：</w:t>
            </w:r>
            <w:r>
              <w:rPr>
                <w:rFonts w:ascii="宋体" w:hAnsi="宋体" w:cs="宋体" w:hint="eastAsia"/>
                <w:szCs w:val="21"/>
                <w:u w:val="single"/>
              </w:rPr>
              <w:t xml:space="preserve">          </w:t>
            </w:r>
          </w:p>
        </w:tc>
      </w:tr>
      <w:tr w:rsidR="00F323F8">
        <w:tc>
          <w:tcPr>
            <w:tcW w:w="4428" w:type="dxa"/>
            <w:shd w:val="clear" w:color="auto" w:fill="auto"/>
            <w:vAlign w:val="center"/>
          </w:tcPr>
          <w:p w:rsidR="00F323F8" w:rsidRDefault="00E959A5">
            <w:pPr>
              <w:numPr>
                <w:ilvl w:val="0"/>
                <w:numId w:val="12"/>
              </w:numPr>
              <w:jc w:val="left"/>
              <w:rPr>
                <w:rFonts w:ascii="宋体" w:hAnsi="宋体" w:cs="宋体"/>
                <w:szCs w:val="21"/>
              </w:rPr>
            </w:pPr>
            <w:r>
              <w:rPr>
                <w:rFonts w:ascii="宋体" w:hAnsi="宋体" w:cs="宋体" w:hint="eastAsia"/>
                <w:szCs w:val="21"/>
              </w:rPr>
              <w:t>应急钢丝缆绳已带好并处于正确位置。</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2"/>
              </w:numPr>
              <w:jc w:val="left"/>
              <w:rPr>
                <w:rFonts w:ascii="宋体" w:hAnsi="宋体" w:cs="宋体"/>
                <w:szCs w:val="21"/>
              </w:rPr>
            </w:pPr>
            <w:r>
              <w:rPr>
                <w:rFonts w:ascii="宋体" w:hAnsi="宋体" w:cs="宋体" w:hint="eastAsia"/>
                <w:szCs w:val="21"/>
              </w:rPr>
              <w:t>船岸双方配备了消防设备能够立即使用，并针对货物情况交换消防措施和程序。</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2"/>
              </w:numPr>
              <w:jc w:val="left"/>
              <w:rPr>
                <w:rFonts w:ascii="宋体" w:hAnsi="宋体" w:cs="宋体"/>
                <w:szCs w:val="21"/>
              </w:rPr>
            </w:pPr>
            <w:r>
              <w:rPr>
                <w:rFonts w:ascii="宋体" w:hAnsi="宋体" w:cs="宋体" w:hint="eastAsia"/>
                <w:szCs w:val="21"/>
              </w:rPr>
              <w:t>船岸双方货物或燃油软管、管道、管汇或装卸</w:t>
            </w:r>
            <w:proofErr w:type="gramStart"/>
            <w:r>
              <w:rPr>
                <w:rFonts w:ascii="宋体" w:hAnsi="宋体" w:cs="宋体" w:hint="eastAsia"/>
                <w:szCs w:val="21"/>
              </w:rPr>
              <w:t>臂经检验且状况</w:t>
            </w:r>
            <w:proofErr w:type="gramEnd"/>
            <w:r>
              <w:rPr>
                <w:rFonts w:ascii="宋体" w:hAnsi="宋体" w:cs="宋体" w:hint="eastAsia"/>
                <w:szCs w:val="21"/>
              </w:rPr>
              <w:t>良好，配备适当并适用于预定的用途。</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2"/>
              </w:numPr>
              <w:jc w:val="left"/>
              <w:rPr>
                <w:rFonts w:ascii="宋体" w:hAnsi="宋体" w:cs="宋体"/>
                <w:szCs w:val="21"/>
              </w:rPr>
            </w:pPr>
            <w:r>
              <w:rPr>
                <w:rFonts w:ascii="宋体" w:hAnsi="宋体" w:cs="宋体" w:hint="eastAsia"/>
                <w:szCs w:val="21"/>
              </w:rPr>
              <w:t>货物装卸系统能够充分隔离和排干，确保在管线连接之前安全拆除盲板法兰。</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2"/>
              </w:numPr>
              <w:jc w:val="left"/>
              <w:rPr>
                <w:rFonts w:ascii="宋体" w:hAnsi="宋体" w:cs="宋体"/>
                <w:szCs w:val="21"/>
              </w:rPr>
            </w:pPr>
            <w:r>
              <w:rPr>
                <w:rFonts w:ascii="宋体" w:hAnsi="宋体" w:cs="宋体" w:hint="eastAsia"/>
                <w:szCs w:val="21"/>
              </w:rPr>
              <w:t>船岸集污容器进行了正确的管理，防污器材已准备到位。</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2"/>
              </w:numPr>
              <w:jc w:val="left"/>
              <w:rPr>
                <w:rFonts w:ascii="宋体" w:hAnsi="宋体" w:cs="宋体"/>
                <w:szCs w:val="21"/>
              </w:rPr>
            </w:pPr>
            <w:r>
              <w:rPr>
                <w:rFonts w:ascii="宋体" w:hAnsi="宋体" w:cs="宋体" w:hint="eastAsia"/>
                <w:szCs w:val="21"/>
              </w:rPr>
              <w:t>甲板上的排水孔被有效堵塞，临时移除时保持监控。</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jc w:val="left"/>
              <w:rPr>
                <w:rFonts w:ascii="宋体" w:hAnsi="宋体" w:cs="宋体"/>
                <w:szCs w:val="21"/>
              </w:rPr>
            </w:pPr>
            <w:r>
              <w:rPr>
                <w:rFonts w:ascii="宋体" w:hAnsi="宋体" w:cs="宋体" w:hint="eastAsia"/>
                <w:szCs w:val="21"/>
              </w:rPr>
              <w:t>10.船岸双方不用的货物或燃油软管接口已装妥盲板并上紧螺丝。</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jc w:val="left"/>
              <w:rPr>
                <w:rFonts w:ascii="宋体" w:hAnsi="宋体" w:cs="宋体"/>
                <w:szCs w:val="21"/>
              </w:rPr>
            </w:pPr>
            <w:r>
              <w:rPr>
                <w:rFonts w:ascii="宋体" w:hAnsi="宋体" w:cs="宋体" w:hint="eastAsia"/>
                <w:szCs w:val="21"/>
              </w:rPr>
              <w:t>11.封闭作业要求已经得到落实，所有货舱、压载舱和燃油舱舱盖都已关闭。</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3"/>
              </w:numPr>
              <w:jc w:val="left"/>
              <w:rPr>
                <w:rFonts w:ascii="宋体" w:hAnsi="宋体" w:cs="宋体"/>
                <w:szCs w:val="21"/>
              </w:rPr>
            </w:pPr>
            <w:r>
              <w:rPr>
                <w:rFonts w:ascii="宋体" w:hAnsi="宋体" w:cs="宋体" w:hint="eastAsia"/>
                <w:szCs w:val="21"/>
              </w:rPr>
              <w:t>不使用的通海阀和舷外排出阀保持关闭并明显系牢。</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3"/>
              </w:numPr>
              <w:jc w:val="left"/>
              <w:rPr>
                <w:rFonts w:ascii="宋体" w:hAnsi="宋体" w:cs="宋体"/>
                <w:szCs w:val="21"/>
              </w:rPr>
            </w:pPr>
            <w:r>
              <w:rPr>
                <w:rFonts w:ascii="宋体" w:hAnsi="宋体" w:cs="宋体" w:hint="eastAsia"/>
                <w:szCs w:val="21"/>
              </w:rPr>
              <w:t>作业期间，生活区、储藏室和机器处所外部门窗保持关闭，内部保持正压，空调进气口应防止货物蒸汽进入。</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3"/>
              </w:numPr>
              <w:jc w:val="left"/>
              <w:rPr>
                <w:rFonts w:ascii="宋体" w:hAnsi="宋体" w:cs="宋体"/>
                <w:szCs w:val="21"/>
              </w:rPr>
            </w:pPr>
            <w:r>
              <w:rPr>
                <w:rFonts w:ascii="宋体" w:hAnsi="宋体" w:cs="宋体" w:hint="eastAsia"/>
                <w:szCs w:val="21"/>
              </w:rPr>
              <w:t>船舶防火控制图位于外部。</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shd w:val="clear" w:color="FFFFFF" w:fill="D9D9D9"/>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E959A5">
            <w:pPr>
              <w:spacing w:line="240" w:lineRule="exact"/>
              <w:rPr>
                <w:rFonts w:ascii="宋体" w:hAnsi="宋体" w:cs="宋体"/>
                <w:szCs w:val="21"/>
              </w:rPr>
            </w:pPr>
            <w:r>
              <w:rPr>
                <w:rFonts w:ascii="宋体" w:hAnsi="宋体" w:cs="宋体" w:hint="eastAsia"/>
                <w:szCs w:val="21"/>
              </w:rPr>
              <w:t>位置：</w:t>
            </w:r>
            <w:r>
              <w:rPr>
                <w:rFonts w:ascii="宋体" w:hAnsi="宋体" w:cs="宋体" w:hint="eastAsia"/>
                <w:szCs w:val="21"/>
                <w:u w:val="single"/>
              </w:rPr>
              <w:t xml:space="preserve">              </w:t>
            </w:r>
          </w:p>
        </w:tc>
      </w:tr>
      <w:tr w:rsidR="00F323F8">
        <w:tc>
          <w:tcPr>
            <w:tcW w:w="4428" w:type="dxa"/>
            <w:shd w:val="clear" w:color="auto" w:fill="auto"/>
            <w:vAlign w:val="center"/>
          </w:tcPr>
          <w:p w:rsidR="00F323F8" w:rsidRDefault="00E959A5">
            <w:pPr>
              <w:numPr>
                <w:ilvl w:val="0"/>
                <w:numId w:val="13"/>
              </w:numPr>
              <w:jc w:val="left"/>
              <w:rPr>
                <w:rFonts w:ascii="宋体" w:hAnsi="宋体" w:cs="宋体"/>
                <w:szCs w:val="21"/>
              </w:rPr>
            </w:pPr>
            <w:r>
              <w:rPr>
                <w:rFonts w:ascii="宋体" w:hAnsi="宋体" w:cs="宋体" w:hint="eastAsia"/>
                <w:szCs w:val="21"/>
              </w:rPr>
              <w:t>船舶可以随时依靠自航移位。</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PR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3"/>
              </w:numPr>
              <w:jc w:val="left"/>
              <w:rPr>
                <w:rFonts w:ascii="宋体" w:hAnsi="宋体" w:cs="宋体"/>
                <w:szCs w:val="21"/>
              </w:rPr>
            </w:pPr>
            <w:r>
              <w:rPr>
                <w:rFonts w:ascii="宋体" w:hAnsi="宋体" w:cs="宋体" w:hint="eastAsia"/>
                <w:szCs w:val="21"/>
              </w:rPr>
              <w:t>船岸双方有足够的监护人员，并足以应对紧急状况。</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3"/>
              </w:numPr>
              <w:jc w:val="left"/>
              <w:rPr>
                <w:rFonts w:ascii="宋体" w:hAnsi="宋体" w:cs="宋体"/>
                <w:szCs w:val="21"/>
              </w:rPr>
            </w:pPr>
            <w:r>
              <w:rPr>
                <w:rFonts w:ascii="宋体" w:hAnsi="宋体" w:cs="宋体" w:hint="eastAsia"/>
                <w:szCs w:val="21"/>
              </w:rPr>
              <w:t>货物装卸所需要的货物安全技术说明书(MSDS) 已经进行了交换。</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3"/>
              </w:numPr>
              <w:jc w:val="left"/>
              <w:rPr>
                <w:rFonts w:ascii="宋体" w:hAnsi="宋体" w:cs="宋体"/>
                <w:szCs w:val="21"/>
              </w:rPr>
            </w:pPr>
            <w:r>
              <w:rPr>
                <w:rFonts w:ascii="宋体" w:hAnsi="宋体" w:cs="宋体" w:hint="eastAsia"/>
                <w:szCs w:val="21"/>
              </w:rPr>
              <w:t>如安装了独立的高位报警系统，是否使用正常，并已经过了测试。</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3"/>
              </w:numPr>
              <w:jc w:val="left"/>
              <w:rPr>
                <w:rFonts w:ascii="宋体" w:hAnsi="宋体" w:cs="宋体"/>
                <w:szCs w:val="21"/>
              </w:rPr>
            </w:pPr>
            <w:r>
              <w:rPr>
                <w:rFonts w:ascii="宋体" w:hAnsi="宋体" w:cs="宋体" w:hint="eastAsia"/>
                <w:szCs w:val="21"/>
              </w:rPr>
              <w:t>作业中允许的气象条件（最大风速、浪高、潮差、雷电、浓雾等）已经达成一致。</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A</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3"/>
              </w:numPr>
              <w:jc w:val="left"/>
              <w:rPr>
                <w:rFonts w:ascii="宋体" w:hAnsi="宋体" w:cs="宋体"/>
                <w:szCs w:val="21"/>
              </w:rPr>
            </w:pPr>
            <w:r>
              <w:rPr>
                <w:rFonts w:ascii="宋体" w:hAnsi="宋体" w:cs="宋体" w:hint="eastAsia"/>
                <w:szCs w:val="21"/>
              </w:rPr>
              <w:t>如载运易燃/有毒货品的船舶，固定和便携式可燃气体探测仪/有毒气体探测仪已被校准并且能够正常工作。</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船舶和岸上将使用的紧急信号和停机程序已被双方认可。</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A</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船/岸管路连接有符合要求的绝缘（接地）措施。</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AR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lastRenderedPageBreak/>
              <w:t>岸上管线安装有止回阀或者避免“倒灌”的程序已经经过了检查确认。</w:t>
            </w:r>
          </w:p>
        </w:tc>
        <w:tc>
          <w:tcPr>
            <w:tcW w:w="887" w:type="dxa"/>
            <w:shd w:val="pct70"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PR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船上厨房设备和其他烹饪器具的使用要求得到切实执行。</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吸烟室有标识，并且吸烟的要求得到遵守。</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AR</w:t>
            </w:r>
          </w:p>
        </w:tc>
        <w:tc>
          <w:tcPr>
            <w:tcW w:w="2340" w:type="dxa"/>
            <w:shd w:val="clear" w:color="auto" w:fill="auto"/>
            <w:vAlign w:val="center"/>
          </w:tcPr>
          <w:p w:rsidR="00F323F8" w:rsidRDefault="00E959A5">
            <w:pPr>
              <w:spacing w:line="240" w:lineRule="exact"/>
              <w:rPr>
                <w:rFonts w:ascii="宋体" w:hAnsi="宋体" w:cs="宋体"/>
                <w:szCs w:val="21"/>
              </w:rPr>
            </w:pPr>
            <w:r>
              <w:rPr>
                <w:rFonts w:ascii="宋体" w:hAnsi="宋体" w:cs="宋体" w:hint="eastAsia"/>
                <w:szCs w:val="21"/>
              </w:rPr>
              <w:t>吸烟室位置：</w:t>
            </w:r>
            <w:r>
              <w:rPr>
                <w:rFonts w:ascii="宋体" w:hAnsi="宋体" w:cs="宋体" w:hint="eastAsia"/>
                <w:szCs w:val="21"/>
                <w:u w:val="single"/>
              </w:rPr>
              <w:t xml:space="preserve">           </w:t>
            </w: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明火规定得到遵守。</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AR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船舶/岸上电话、手机等通讯工具的要求得到遵守。</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AR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手电筒（闪光信号灯）是属于认可的防爆型。</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固定或便携式高频/超高频（VHF/UHF）无线电收发机和自动识别系统设备是被认可的类型，且设定在正确的发射功率模式上。</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船舶主要无线电发射天线已经接地，雷达已经关闭。</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在危险区域内的移动式电气设备同电源断开。</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采取了措施确保在泵房内有充足的通风。</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R</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如果需要</w:t>
            </w:r>
            <w:proofErr w:type="gramStart"/>
            <w:r>
              <w:rPr>
                <w:rFonts w:ascii="宋体" w:hAnsi="宋体" w:cs="宋体" w:hint="eastAsia"/>
                <w:szCs w:val="21"/>
              </w:rPr>
              <w:t>从岸方</w:t>
            </w:r>
            <w:proofErr w:type="gramEnd"/>
            <w:r>
              <w:rPr>
                <w:rFonts w:ascii="宋体" w:hAnsi="宋体" w:cs="宋体" w:hint="eastAsia"/>
                <w:szCs w:val="21"/>
              </w:rPr>
              <w:t>接受氮气用于货舱</w:t>
            </w:r>
            <w:proofErr w:type="gramStart"/>
            <w:r>
              <w:rPr>
                <w:rFonts w:ascii="宋体" w:hAnsi="宋体" w:cs="宋体" w:hint="eastAsia"/>
                <w:szCs w:val="21"/>
              </w:rPr>
              <w:t>惰</w:t>
            </w:r>
            <w:proofErr w:type="gramEnd"/>
            <w:r>
              <w:rPr>
                <w:rFonts w:ascii="宋体" w:hAnsi="宋体" w:cs="宋体" w:hint="eastAsia"/>
                <w:szCs w:val="21"/>
              </w:rPr>
              <w:t>化，驱气或吹扫管线，就相关程序已达成协议。</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AP</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4"/>
              </w:numPr>
              <w:jc w:val="left"/>
              <w:rPr>
                <w:rFonts w:ascii="宋体" w:hAnsi="宋体" w:cs="宋体"/>
                <w:szCs w:val="21"/>
              </w:rPr>
            </w:pPr>
            <w:r>
              <w:rPr>
                <w:rFonts w:ascii="宋体" w:hAnsi="宋体" w:cs="宋体" w:hint="eastAsia"/>
                <w:szCs w:val="21"/>
              </w:rPr>
              <w:t>货物系统各种仪表和警报装置被正确地设定并处于良好工作状态。</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9648" w:type="dxa"/>
            <w:gridSpan w:val="5"/>
            <w:shd w:val="clear" w:color="auto" w:fill="E6E6E6"/>
          </w:tcPr>
          <w:p w:rsidR="00F323F8" w:rsidRDefault="00E959A5">
            <w:pPr>
              <w:spacing w:line="240" w:lineRule="exact"/>
              <w:jc w:val="center"/>
              <w:rPr>
                <w:rFonts w:ascii="宋体" w:hAnsi="宋体" w:cs="宋体"/>
                <w:szCs w:val="21"/>
              </w:rPr>
            </w:pPr>
            <w:r>
              <w:rPr>
                <w:rFonts w:ascii="宋体" w:hAnsi="宋体" w:cs="宋体" w:hint="eastAsia"/>
                <w:b/>
                <w:bCs/>
                <w:szCs w:val="21"/>
              </w:rPr>
              <w:t>散装液体化学品船－增项</w:t>
            </w:r>
          </w:p>
        </w:tc>
      </w:tr>
      <w:tr w:rsidR="00F323F8">
        <w:tc>
          <w:tcPr>
            <w:tcW w:w="4428" w:type="dxa"/>
            <w:shd w:val="clear" w:color="auto" w:fill="E6E6E6"/>
          </w:tcPr>
          <w:p w:rsidR="00F323F8" w:rsidRDefault="00E959A5">
            <w:pPr>
              <w:spacing w:line="240" w:lineRule="exact"/>
              <w:jc w:val="center"/>
              <w:rPr>
                <w:rFonts w:ascii="宋体" w:hAnsi="宋体" w:cs="宋体"/>
                <w:szCs w:val="21"/>
              </w:rPr>
            </w:pPr>
            <w:r>
              <w:rPr>
                <w:rFonts w:ascii="宋体" w:hAnsi="宋体" w:cs="宋体" w:hint="eastAsia"/>
                <w:b/>
                <w:bCs/>
                <w:szCs w:val="21"/>
              </w:rPr>
              <w:t>检查项目</w:t>
            </w:r>
          </w:p>
        </w:tc>
        <w:tc>
          <w:tcPr>
            <w:tcW w:w="887" w:type="dxa"/>
            <w:shd w:val="clear" w:color="auto" w:fill="E6E6E6"/>
          </w:tcPr>
          <w:p w:rsidR="00F323F8" w:rsidRDefault="00E959A5">
            <w:pPr>
              <w:spacing w:line="240" w:lineRule="exact"/>
              <w:jc w:val="center"/>
              <w:rPr>
                <w:rFonts w:ascii="宋体" w:hAnsi="宋体" w:cs="宋体"/>
                <w:szCs w:val="21"/>
              </w:rPr>
            </w:pPr>
            <w:r>
              <w:rPr>
                <w:rFonts w:ascii="宋体" w:hAnsi="宋体" w:cs="宋体" w:hint="eastAsia"/>
                <w:b/>
                <w:bCs/>
                <w:szCs w:val="21"/>
              </w:rPr>
              <w:t>船舶</w:t>
            </w:r>
          </w:p>
        </w:tc>
        <w:tc>
          <w:tcPr>
            <w:tcW w:w="1093" w:type="dxa"/>
            <w:shd w:val="clear" w:color="auto" w:fill="E6E6E6"/>
          </w:tcPr>
          <w:p w:rsidR="00F323F8" w:rsidRDefault="00E959A5">
            <w:pPr>
              <w:spacing w:line="240" w:lineRule="exact"/>
              <w:jc w:val="center"/>
              <w:rPr>
                <w:rFonts w:ascii="宋体" w:hAnsi="宋体" w:cs="宋体"/>
                <w:szCs w:val="21"/>
              </w:rPr>
            </w:pPr>
            <w:r>
              <w:rPr>
                <w:rFonts w:ascii="宋体" w:hAnsi="宋体" w:cs="宋体" w:hint="eastAsia"/>
                <w:b/>
                <w:bCs/>
                <w:szCs w:val="21"/>
              </w:rPr>
              <w:t>码头</w:t>
            </w:r>
          </w:p>
        </w:tc>
        <w:tc>
          <w:tcPr>
            <w:tcW w:w="900" w:type="dxa"/>
            <w:shd w:val="clear" w:color="auto" w:fill="E6E6E6"/>
            <w:vAlign w:val="center"/>
          </w:tcPr>
          <w:p w:rsidR="00F323F8" w:rsidRDefault="00E959A5">
            <w:pPr>
              <w:spacing w:line="240" w:lineRule="exact"/>
              <w:jc w:val="center"/>
              <w:rPr>
                <w:rFonts w:ascii="宋体" w:hAnsi="宋体" w:cs="宋体"/>
                <w:szCs w:val="21"/>
              </w:rPr>
            </w:pPr>
            <w:r>
              <w:rPr>
                <w:rFonts w:ascii="宋体" w:hAnsi="宋体" w:cs="宋体" w:hint="eastAsia"/>
                <w:b/>
                <w:bCs/>
                <w:szCs w:val="21"/>
              </w:rPr>
              <w:t>编号</w:t>
            </w:r>
          </w:p>
        </w:tc>
        <w:tc>
          <w:tcPr>
            <w:tcW w:w="2340" w:type="dxa"/>
            <w:shd w:val="clear" w:color="auto" w:fill="E6E6E6"/>
            <w:vAlign w:val="center"/>
          </w:tcPr>
          <w:p w:rsidR="00F323F8" w:rsidRDefault="00E959A5">
            <w:pPr>
              <w:spacing w:line="240" w:lineRule="exact"/>
              <w:jc w:val="center"/>
              <w:rPr>
                <w:rFonts w:ascii="宋体" w:hAnsi="宋体" w:cs="宋体"/>
                <w:szCs w:val="21"/>
              </w:rPr>
            </w:pPr>
            <w:r>
              <w:rPr>
                <w:rFonts w:ascii="宋体" w:hAnsi="宋体" w:cs="宋体" w:hint="eastAsia"/>
                <w:b/>
                <w:bCs/>
                <w:szCs w:val="21"/>
              </w:rPr>
              <w:t>备注</w:t>
            </w:r>
          </w:p>
        </w:tc>
      </w:tr>
      <w:tr w:rsidR="00F323F8">
        <w:tc>
          <w:tcPr>
            <w:tcW w:w="4428" w:type="dxa"/>
            <w:shd w:val="clear" w:color="auto" w:fill="auto"/>
            <w:vAlign w:val="center"/>
          </w:tcPr>
          <w:p w:rsidR="00F323F8" w:rsidRDefault="00E959A5">
            <w:pPr>
              <w:numPr>
                <w:ilvl w:val="0"/>
                <w:numId w:val="15"/>
              </w:numPr>
              <w:jc w:val="left"/>
              <w:rPr>
                <w:rFonts w:ascii="宋体" w:hAnsi="宋体" w:cs="宋体"/>
                <w:szCs w:val="21"/>
              </w:rPr>
            </w:pPr>
            <w:r>
              <w:rPr>
                <w:rFonts w:ascii="宋体" w:hAnsi="宋体" w:cs="宋体" w:hint="eastAsia"/>
                <w:szCs w:val="21"/>
              </w:rPr>
              <w:t>已经提供了生产商出具的抑制剂证书（如适用）。</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P</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jc w:val="left"/>
              <w:rPr>
                <w:rFonts w:ascii="宋体" w:hAnsi="宋体" w:cs="宋体"/>
                <w:szCs w:val="21"/>
              </w:rPr>
            </w:pPr>
            <w:r>
              <w:rPr>
                <w:rFonts w:ascii="宋体" w:hAnsi="宋体" w:cs="宋体" w:hint="eastAsia"/>
                <w:szCs w:val="21"/>
              </w:rPr>
              <w:t>2充分的防护服装和设备（包括自给式呼吸器具）已经准备就绪，能够立刻使用，并且适合所装卸的货物。</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E959A5">
            <w:pPr>
              <w:spacing w:line="240" w:lineRule="exact"/>
              <w:rPr>
                <w:rFonts w:ascii="宋体" w:hAnsi="宋体" w:cs="宋体"/>
                <w:szCs w:val="21"/>
              </w:rPr>
            </w:pPr>
            <w:r>
              <w:rPr>
                <w:rFonts w:ascii="宋体" w:hAnsi="宋体" w:cs="宋体" w:hint="eastAsia"/>
                <w:szCs w:val="21"/>
              </w:rPr>
              <w:t>存放位置：</w:t>
            </w:r>
            <w:r>
              <w:rPr>
                <w:rFonts w:ascii="宋体" w:hAnsi="宋体" w:cs="宋体" w:hint="eastAsia"/>
                <w:szCs w:val="21"/>
                <w:u w:val="single"/>
              </w:rPr>
              <w:t xml:space="preserve">           </w:t>
            </w:r>
          </w:p>
        </w:tc>
      </w:tr>
      <w:tr w:rsidR="00F323F8">
        <w:tc>
          <w:tcPr>
            <w:tcW w:w="9648" w:type="dxa"/>
            <w:gridSpan w:val="5"/>
            <w:shd w:val="clear" w:color="auto" w:fill="E6E6E6"/>
          </w:tcPr>
          <w:p w:rsidR="00F323F8" w:rsidRDefault="00E959A5">
            <w:pPr>
              <w:spacing w:line="240" w:lineRule="exact"/>
              <w:jc w:val="center"/>
              <w:rPr>
                <w:rFonts w:ascii="宋体" w:hAnsi="宋体" w:cs="宋体"/>
                <w:szCs w:val="21"/>
              </w:rPr>
            </w:pPr>
            <w:r>
              <w:rPr>
                <w:rFonts w:ascii="宋体" w:hAnsi="宋体" w:cs="宋体" w:hint="eastAsia"/>
                <w:b/>
                <w:bCs/>
                <w:szCs w:val="21"/>
              </w:rPr>
              <w:t>散装液化气体船－增项</w:t>
            </w:r>
          </w:p>
        </w:tc>
      </w:tr>
      <w:tr w:rsidR="00F323F8">
        <w:tc>
          <w:tcPr>
            <w:tcW w:w="4428" w:type="dxa"/>
            <w:shd w:val="clear" w:color="auto" w:fill="E6E6E6"/>
          </w:tcPr>
          <w:p w:rsidR="00F323F8" w:rsidRDefault="00E959A5">
            <w:pPr>
              <w:spacing w:line="240" w:lineRule="exact"/>
              <w:jc w:val="center"/>
              <w:rPr>
                <w:rFonts w:ascii="宋体" w:hAnsi="宋体" w:cs="宋体"/>
                <w:szCs w:val="21"/>
              </w:rPr>
            </w:pPr>
            <w:r>
              <w:rPr>
                <w:rFonts w:ascii="宋体" w:hAnsi="宋体" w:cs="宋体" w:hint="eastAsia"/>
                <w:b/>
                <w:bCs/>
                <w:szCs w:val="21"/>
              </w:rPr>
              <w:t>检查项目</w:t>
            </w:r>
          </w:p>
        </w:tc>
        <w:tc>
          <w:tcPr>
            <w:tcW w:w="887" w:type="dxa"/>
            <w:shd w:val="clear" w:color="auto" w:fill="E6E6E6"/>
          </w:tcPr>
          <w:p w:rsidR="00F323F8" w:rsidRDefault="00E959A5">
            <w:pPr>
              <w:spacing w:line="240" w:lineRule="exact"/>
              <w:jc w:val="center"/>
              <w:rPr>
                <w:rFonts w:ascii="宋体" w:hAnsi="宋体" w:cs="宋体"/>
                <w:szCs w:val="21"/>
              </w:rPr>
            </w:pPr>
            <w:r>
              <w:rPr>
                <w:rFonts w:ascii="宋体" w:hAnsi="宋体" w:cs="宋体" w:hint="eastAsia"/>
                <w:b/>
                <w:bCs/>
                <w:szCs w:val="21"/>
              </w:rPr>
              <w:t>船舶</w:t>
            </w:r>
          </w:p>
        </w:tc>
        <w:tc>
          <w:tcPr>
            <w:tcW w:w="1093" w:type="dxa"/>
            <w:shd w:val="clear" w:color="auto" w:fill="E6E6E6"/>
          </w:tcPr>
          <w:p w:rsidR="00F323F8" w:rsidRDefault="00E959A5">
            <w:pPr>
              <w:spacing w:line="240" w:lineRule="exact"/>
              <w:jc w:val="center"/>
              <w:rPr>
                <w:rFonts w:ascii="宋体" w:hAnsi="宋体" w:cs="宋体"/>
                <w:szCs w:val="21"/>
              </w:rPr>
            </w:pPr>
            <w:r>
              <w:rPr>
                <w:rFonts w:ascii="宋体" w:hAnsi="宋体" w:cs="宋体" w:hint="eastAsia"/>
                <w:b/>
                <w:bCs/>
                <w:szCs w:val="21"/>
              </w:rPr>
              <w:t>码头</w:t>
            </w:r>
          </w:p>
        </w:tc>
        <w:tc>
          <w:tcPr>
            <w:tcW w:w="900" w:type="dxa"/>
            <w:shd w:val="clear" w:color="auto" w:fill="E6E6E6"/>
            <w:vAlign w:val="center"/>
          </w:tcPr>
          <w:p w:rsidR="00F323F8" w:rsidRDefault="00E959A5">
            <w:pPr>
              <w:spacing w:line="240" w:lineRule="exact"/>
              <w:jc w:val="center"/>
              <w:rPr>
                <w:rFonts w:ascii="宋体" w:hAnsi="宋体" w:cs="宋体"/>
                <w:szCs w:val="21"/>
              </w:rPr>
            </w:pPr>
            <w:r>
              <w:rPr>
                <w:rFonts w:ascii="宋体" w:hAnsi="宋体" w:cs="宋体" w:hint="eastAsia"/>
                <w:b/>
                <w:bCs/>
                <w:szCs w:val="21"/>
              </w:rPr>
              <w:t>编号</w:t>
            </w:r>
          </w:p>
        </w:tc>
        <w:tc>
          <w:tcPr>
            <w:tcW w:w="2340" w:type="dxa"/>
            <w:shd w:val="clear" w:color="auto" w:fill="E6E6E6"/>
            <w:vAlign w:val="center"/>
          </w:tcPr>
          <w:p w:rsidR="00F323F8" w:rsidRDefault="00E959A5">
            <w:pPr>
              <w:spacing w:line="240" w:lineRule="exact"/>
              <w:jc w:val="center"/>
              <w:rPr>
                <w:rFonts w:ascii="宋体" w:hAnsi="宋体" w:cs="宋体"/>
                <w:szCs w:val="21"/>
              </w:rPr>
            </w:pPr>
            <w:r>
              <w:rPr>
                <w:rFonts w:ascii="宋体" w:hAnsi="宋体" w:cs="宋体" w:hint="eastAsia"/>
                <w:b/>
                <w:bCs/>
                <w:szCs w:val="21"/>
              </w:rPr>
              <w:t>备注</w:t>
            </w: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t>已经提供了生产商出具的抑制剂证书（如适用）。</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P</w:t>
            </w: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t>充分的防护服装和设备（包括自给式呼吸器具）已经准备就绪，能够立刻使用，并且适合所装卸的货物。</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E959A5">
            <w:pPr>
              <w:spacing w:line="240" w:lineRule="exact"/>
              <w:rPr>
                <w:rFonts w:ascii="宋体" w:hAnsi="宋体" w:cs="宋体"/>
                <w:szCs w:val="21"/>
              </w:rPr>
            </w:pPr>
            <w:r>
              <w:rPr>
                <w:rFonts w:ascii="宋体" w:hAnsi="宋体" w:cs="宋体" w:hint="eastAsia"/>
                <w:szCs w:val="21"/>
              </w:rPr>
              <w:t>存放位置：</w:t>
            </w:r>
            <w:r>
              <w:rPr>
                <w:rFonts w:ascii="宋体" w:hAnsi="宋体" w:cs="宋体" w:hint="eastAsia"/>
                <w:szCs w:val="21"/>
                <w:u w:val="single"/>
              </w:rPr>
              <w:t xml:space="preserve">           </w:t>
            </w: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t>水雾喷射系统准备就绪，可以随时使用。</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t>货舱和隔离舱已按要求充入</w:t>
            </w:r>
            <w:proofErr w:type="gramStart"/>
            <w:r>
              <w:rPr>
                <w:rFonts w:ascii="宋体" w:hAnsi="宋体" w:cs="宋体" w:hint="eastAsia"/>
                <w:szCs w:val="21"/>
              </w:rPr>
              <w:t>惰</w:t>
            </w:r>
            <w:proofErr w:type="gramEnd"/>
            <w:r>
              <w:rPr>
                <w:rFonts w:ascii="宋体" w:hAnsi="宋体" w:cs="宋体" w:hint="eastAsia"/>
                <w:szCs w:val="21"/>
              </w:rPr>
              <w:t>气或干燥空气。</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t>作业需要的货泵和压缩机工作状态良好，并且船舶和岸上已经就最大工作压力进行了确认。</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E959A5">
            <w:pPr>
              <w:spacing w:line="240" w:lineRule="exact"/>
              <w:jc w:val="center"/>
              <w:rPr>
                <w:rFonts w:ascii="宋体" w:hAnsi="宋体" w:cs="宋体"/>
                <w:szCs w:val="21"/>
              </w:rPr>
            </w:pPr>
            <w:r>
              <w:rPr>
                <w:rFonts w:ascii="宋体" w:hAnsi="宋体" w:cs="宋体" w:hint="eastAsia"/>
                <w:szCs w:val="21"/>
              </w:rPr>
              <w:t>A</w:t>
            </w:r>
          </w:p>
        </w:tc>
        <w:tc>
          <w:tcPr>
            <w:tcW w:w="2340" w:type="dxa"/>
            <w:shd w:val="clear" w:color="auto" w:fill="auto"/>
            <w:vAlign w:val="center"/>
          </w:tcPr>
          <w:p w:rsidR="00F323F8" w:rsidRDefault="00E959A5">
            <w:pPr>
              <w:spacing w:line="240" w:lineRule="exact"/>
              <w:rPr>
                <w:rFonts w:ascii="宋体" w:hAnsi="宋体" w:cs="宋体"/>
                <w:szCs w:val="21"/>
              </w:rPr>
            </w:pPr>
            <w:r>
              <w:rPr>
                <w:rFonts w:ascii="宋体" w:hAnsi="宋体" w:cs="宋体" w:hint="eastAsia"/>
                <w:szCs w:val="21"/>
              </w:rPr>
              <w:t>最大压力：</w:t>
            </w:r>
            <w:r>
              <w:rPr>
                <w:rFonts w:ascii="宋体" w:hAnsi="宋体" w:cs="宋体" w:hint="eastAsia"/>
                <w:szCs w:val="21"/>
                <w:u w:val="single"/>
              </w:rPr>
              <w:t xml:space="preserve">           </w:t>
            </w: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t>再液化或者蒸汽控制设备工作状态良好。</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t>货物气体探测仪已经被正确设定、校准并且工作状态良好。</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lastRenderedPageBreak/>
              <w:t>紧急停机系统已经经过了测试并工作状态良好。</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clear"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t>压缩机房通风良好；电机房保持适当正压并且报警系统正常工作。</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F323F8">
            <w:pPr>
              <w:spacing w:line="240" w:lineRule="exact"/>
              <w:rPr>
                <w:rFonts w:ascii="宋体" w:hAnsi="宋体" w:cs="宋体"/>
                <w:szCs w:val="21"/>
              </w:rPr>
            </w:pPr>
          </w:p>
        </w:tc>
      </w:tr>
      <w:tr w:rsidR="00F323F8">
        <w:tc>
          <w:tcPr>
            <w:tcW w:w="4428" w:type="dxa"/>
            <w:shd w:val="clear" w:color="auto" w:fill="auto"/>
            <w:vAlign w:val="center"/>
          </w:tcPr>
          <w:p w:rsidR="00F323F8" w:rsidRDefault="00E959A5">
            <w:pPr>
              <w:numPr>
                <w:ilvl w:val="0"/>
                <w:numId w:val="16"/>
              </w:numPr>
              <w:jc w:val="left"/>
              <w:rPr>
                <w:rFonts w:ascii="宋体" w:hAnsi="宋体" w:cs="宋体"/>
                <w:szCs w:val="21"/>
              </w:rPr>
            </w:pPr>
            <w:r>
              <w:rPr>
                <w:rFonts w:ascii="宋体" w:hAnsi="宋体" w:cs="宋体" w:hint="eastAsia"/>
                <w:szCs w:val="21"/>
              </w:rPr>
              <w:t>货舱压力释放阀设定正确，实际设定值应清楚标示（在备注中记录设定值）。</w:t>
            </w:r>
          </w:p>
        </w:tc>
        <w:tc>
          <w:tcPr>
            <w:tcW w:w="887" w:type="dxa"/>
            <w:shd w:val="clear" w:color="auto" w:fill="auto"/>
          </w:tcPr>
          <w:p w:rsidR="00F323F8" w:rsidRDefault="00F323F8">
            <w:pPr>
              <w:spacing w:line="240" w:lineRule="exact"/>
              <w:rPr>
                <w:rFonts w:ascii="宋体" w:hAnsi="宋体" w:cs="宋体"/>
                <w:szCs w:val="21"/>
              </w:rPr>
            </w:pPr>
          </w:p>
        </w:tc>
        <w:tc>
          <w:tcPr>
            <w:tcW w:w="1093" w:type="dxa"/>
            <w:shd w:val="pct70" w:color="auto" w:fill="auto"/>
          </w:tcPr>
          <w:p w:rsidR="00F323F8" w:rsidRDefault="00F323F8">
            <w:pPr>
              <w:spacing w:line="240" w:lineRule="exact"/>
              <w:rPr>
                <w:rFonts w:ascii="宋体" w:hAnsi="宋体" w:cs="宋体"/>
                <w:szCs w:val="21"/>
              </w:rPr>
            </w:pPr>
          </w:p>
        </w:tc>
        <w:tc>
          <w:tcPr>
            <w:tcW w:w="900" w:type="dxa"/>
            <w:shd w:val="clear" w:color="auto" w:fill="auto"/>
            <w:vAlign w:val="center"/>
          </w:tcPr>
          <w:p w:rsidR="00F323F8" w:rsidRDefault="00F323F8">
            <w:pPr>
              <w:spacing w:line="240" w:lineRule="exact"/>
              <w:jc w:val="center"/>
              <w:rPr>
                <w:rFonts w:ascii="宋体" w:hAnsi="宋体" w:cs="宋体"/>
                <w:szCs w:val="21"/>
              </w:rPr>
            </w:pPr>
          </w:p>
        </w:tc>
        <w:tc>
          <w:tcPr>
            <w:tcW w:w="2340" w:type="dxa"/>
            <w:shd w:val="clear" w:color="auto" w:fill="auto"/>
            <w:vAlign w:val="center"/>
          </w:tcPr>
          <w:p w:rsidR="00F323F8" w:rsidRDefault="00E959A5">
            <w:pPr>
              <w:spacing w:line="240" w:lineRule="exact"/>
              <w:rPr>
                <w:rFonts w:ascii="宋体" w:hAnsi="宋体" w:cs="宋体"/>
                <w:szCs w:val="21"/>
              </w:rPr>
            </w:pPr>
            <w:r>
              <w:rPr>
                <w:rFonts w:ascii="宋体" w:hAnsi="宋体" w:cs="宋体" w:hint="eastAsia"/>
                <w:szCs w:val="21"/>
              </w:rPr>
              <w:t>设定值：</w:t>
            </w:r>
            <w:r>
              <w:rPr>
                <w:rFonts w:ascii="宋体" w:hAnsi="宋体" w:cs="宋体" w:hint="eastAsia"/>
                <w:szCs w:val="21"/>
                <w:u w:val="single"/>
              </w:rPr>
              <w:t xml:space="preserve">            </w:t>
            </w:r>
          </w:p>
        </w:tc>
      </w:tr>
    </w:tbl>
    <w:p w:rsidR="00F323F8" w:rsidRDefault="00F323F8">
      <w:pPr>
        <w:pStyle w:val="a3"/>
        <w:rPr>
          <w:rFonts w:ascii="宋体" w:hAnsi="宋体" w:cs="宋体"/>
          <w:szCs w:val="21"/>
        </w:rPr>
      </w:pPr>
    </w:p>
    <w:p w:rsidR="00F323F8" w:rsidRDefault="00F323F8">
      <w:pPr>
        <w:pStyle w:val="a3"/>
        <w:rPr>
          <w:rFonts w:ascii="宋体" w:hAnsi="宋体" w:cs="宋体"/>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F323F8">
      <w:pPr>
        <w:rPr>
          <w:rFonts w:ascii="宋体" w:hAnsi="宋体" w:cs="宋体"/>
          <w:b/>
          <w:szCs w:val="21"/>
        </w:rPr>
      </w:pPr>
    </w:p>
    <w:p w:rsidR="00F323F8" w:rsidRDefault="00E959A5">
      <w:pPr>
        <w:rPr>
          <w:rFonts w:ascii="宋体" w:hAnsi="宋体" w:cs="宋体"/>
          <w:b/>
          <w:szCs w:val="21"/>
        </w:rPr>
      </w:pPr>
      <w:r>
        <w:rPr>
          <w:rFonts w:ascii="宋体" w:hAnsi="宋体" w:cs="宋体" w:hint="eastAsia"/>
          <w:b/>
          <w:szCs w:val="21"/>
        </w:rPr>
        <w:t>声明</w:t>
      </w:r>
    </w:p>
    <w:p w:rsidR="00F323F8" w:rsidRDefault="00E959A5">
      <w:pPr>
        <w:ind w:firstLineChars="200" w:firstLine="420"/>
        <w:rPr>
          <w:rFonts w:ascii="宋体" w:hAnsi="宋体" w:cs="宋体"/>
          <w:szCs w:val="21"/>
        </w:rPr>
      </w:pPr>
      <w:r>
        <w:rPr>
          <w:rFonts w:ascii="宋体" w:hAnsi="宋体" w:cs="宋体" w:hint="eastAsia"/>
          <w:szCs w:val="21"/>
        </w:rPr>
        <w:t>我们，下述签字的人，已经根据说明，检查了以上适用项目，并且我们认为所</w:t>
      </w:r>
      <w:proofErr w:type="gramStart"/>
      <w:r>
        <w:rPr>
          <w:rFonts w:ascii="宋体" w:hAnsi="宋体" w:cs="宋体" w:hint="eastAsia"/>
          <w:szCs w:val="21"/>
        </w:rPr>
        <w:t>作出</w:t>
      </w:r>
      <w:proofErr w:type="gramEnd"/>
      <w:r>
        <w:rPr>
          <w:rFonts w:ascii="宋体" w:hAnsi="宋体" w:cs="宋体" w:hint="eastAsia"/>
          <w:szCs w:val="21"/>
        </w:rPr>
        <w:t>选择的项目是据我们目前所知而</w:t>
      </w:r>
      <w:proofErr w:type="gramStart"/>
      <w:r>
        <w:rPr>
          <w:rFonts w:ascii="宋体" w:hAnsi="宋体" w:cs="宋体" w:hint="eastAsia"/>
          <w:szCs w:val="21"/>
        </w:rPr>
        <w:t>作出</w:t>
      </w:r>
      <w:proofErr w:type="gramEnd"/>
      <w:r>
        <w:rPr>
          <w:rFonts w:ascii="宋体" w:hAnsi="宋体" w:cs="宋体" w:hint="eastAsia"/>
          <w:szCs w:val="21"/>
        </w:rPr>
        <w:t>的正确选择。</w:t>
      </w:r>
    </w:p>
    <w:p w:rsidR="00F323F8" w:rsidRDefault="00E959A5">
      <w:pPr>
        <w:ind w:firstLineChars="200" w:firstLine="420"/>
        <w:rPr>
          <w:rFonts w:ascii="宋体" w:hAnsi="宋体" w:cs="宋体"/>
          <w:szCs w:val="21"/>
        </w:rPr>
      </w:pPr>
      <w:r>
        <w:rPr>
          <w:rFonts w:ascii="宋体" w:hAnsi="宋体" w:cs="宋体" w:hint="eastAsia"/>
          <w:szCs w:val="21"/>
        </w:rPr>
        <w:t>我们也</w:t>
      </w:r>
      <w:proofErr w:type="gramStart"/>
      <w:r>
        <w:rPr>
          <w:rFonts w:ascii="宋体" w:hAnsi="宋体" w:cs="宋体" w:hint="eastAsia"/>
          <w:szCs w:val="21"/>
        </w:rPr>
        <w:t>作出</w:t>
      </w:r>
      <w:proofErr w:type="gramEnd"/>
      <w:r>
        <w:rPr>
          <w:rFonts w:ascii="宋体" w:hAnsi="宋体" w:cs="宋体" w:hint="eastAsia"/>
          <w:szCs w:val="21"/>
        </w:rPr>
        <w:t>了安排，以便进行必要的重复检查，并同意在检查清单上那些编号为‘R’的项目应以不超过4小时的间隔进行再次检查。</w:t>
      </w:r>
    </w:p>
    <w:p w:rsidR="00F323F8" w:rsidRDefault="00E959A5">
      <w:pPr>
        <w:ind w:firstLineChars="200" w:firstLine="420"/>
        <w:rPr>
          <w:rFonts w:ascii="宋体" w:hAnsi="宋体" w:cs="宋体"/>
          <w:szCs w:val="21"/>
        </w:rPr>
      </w:pPr>
      <w:r>
        <w:rPr>
          <w:rFonts w:ascii="宋体" w:hAnsi="宋体" w:cs="宋体" w:hint="eastAsia"/>
          <w:szCs w:val="21"/>
        </w:rPr>
        <w:t>如果我们获知任何项目的情况有所改变，我们将立即通知另一方。</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9"/>
        <w:gridCol w:w="4829"/>
      </w:tblGrid>
      <w:tr w:rsidR="00F323F8">
        <w:trPr>
          <w:trHeight w:val="394"/>
        </w:trPr>
        <w:tc>
          <w:tcPr>
            <w:tcW w:w="4829" w:type="dxa"/>
          </w:tcPr>
          <w:p w:rsidR="00F323F8" w:rsidRDefault="00E959A5">
            <w:pPr>
              <w:rPr>
                <w:rFonts w:ascii="宋体" w:hAnsi="宋体" w:cs="宋体"/>
                <w:szCs w:val="21"/>
              </w:rPr>
            </w:pPr>
            <w:r>
              <w:rPr>
                <w:rFonts w:ascii="宋体" w:hAnsi="宋体" w:cs="宋体" w:hint="eastAsia"/>
                <w:szCs w:val="21"/>
              </w:rPr>
              <w:t>船舶</w:t>
            </w:r>
          </w:p>
        </w:tc>
        <w:tc>
          <w:tcPr>
            <w:tcW w:w="4829" w:type="dxa"/>
          </w:tcPr>
          <w:p w:rsidR="00F323F8" w:rsidRDefault="00E959A5">
            <w:pPr>
              <w:rPr>
                <w:rFonts w:ascii="宋体" w:hAnsi="宋体" w:cs="宋体"/>
                <w:szCs w:val="21"/>
              </w:rPr>
            </w:pPr>
            <w:r>
              <w:rPr>
                <w:rFonts w:ascii="宋体" w:hAnsi="宋体" w:cs="宋体" w:hint="eastAsia"/>
                <w:szCs w:val="21"/>
              </w:rPr>
              <w:t>岸上</w:t>
            </w:r>
          </w:p>
        </w:tc>
      </w:tr>
      <w:tr w:rsidR="00F323F8">
        <w:trPr>
          <w:trHeight w:val="2954"/>
        </w:trPr>
        <w:tc>
          <w:tcPr>
            <w:tcW w:w="4829" w:type="dxa"/>
          </w:tcPr>
          <w:p w:rsidR="00F323F8" w:rsidRDefault="00F323F8">
            <w:pPr>
              <w:rPr>
                <w:rFonts w:ascii="宋体" w:hAnsi="宋体" w:cs="宋体"/>
                <w:szCs w:val="21"/>
              </w:rPr>
            </w:pPr>
          </w:p>
          <w:p w:rsidR="00F323F8" w:rsidRDefault="00E959A5">
            <w:pPr>
              <w:rPr>
                <w:rFonts w:ascii="宋体" w:hAnsi="宋体" w:cs="宋体"/>
                <w:szCs w:val="21"/>
              </w:rPr>
            </w:pPr>
            <w:r>
              <w:rPr>
                <w:rFonts w:ascii="宋体" w:hAnsi="宋体" w:cs="宋体" w:hint="eastAsia"/>
                <w:szCs w:val="21"/>
              </w:rPr>
              <w:t>姓名.....................</w:t>
            </w:r>
          </w:p>
          <w:p w:rsidR="00F323F8" w:rsidRDefault="00E959A5">
            <w:pPr>
              <w:rPr>
                <w:rFonts w:ascii="宋体" w:hAnsi="宋体" w:cs="宋体"/>
                <w:szCs w:val="21"/>
              </w:rPr>
            </w:pPr>
            <w:r>
              <w:rPr>
                <w:rFonts w:ascii="宋体" w:hAnsi="宋体" w:cs="宋体" w:hint="eastAsia"/>
                <w:szCs w:val="21"/>
              </w:rPr>
              <w:t>级别...................</w:t>
            </w:r>
          </w:p>
          <w:p w:rsidR="00F323F8" w:rsidRDefault="00E959A5">
            <w:pPr>
              <w:rPr>
                <w:rFonts w:ascii="宋体" w:hAnsi="宋体" w:cs="宋体"/>
                <w:szCs w:val="21"/>
              </w:rPr>
            </w:pPr>
            <w:r>
              <w:rPr>
                <w:rFonts w:ascii="宋体" w:hAnsi="宋体" w:cs="宋体" w:hint="eastAsia"/>
                <w:szCs w:val="21"/>
              </w:rPr>
              <w:t>签字...................</w:t>
            </w:r>
          </w:p>
          <w:p w:rsidR="00F323F8" w:rsidRDefault="00E959A5">
            <w:pPr>
              <w:rPr>
                <w:rFonts w:ascii="宋体" w:hAnsi="宋体" w:cs="宋体"/>
                <w:szCs w:val="21"/>
              </w:rPr>
            </w:pPr>
            <w:r>
              <w:rPr>
                <w:rFonts w:ascii="宋体" w:hAnsi="宋体" w:cs="宋体" w:hint="eastAsia"/>
                <w:szCs w:val="21"/>
              </w:rPr>
              <w:t>日期...................</w:t>
            </w:r>
          </w:p>
          <w:p w:rsidR="00F323F8" w:rsidRDefault="00E959A5">
            <w:pPr>
              <w:rPr>
                <w:rFonts w:ascii="宋体" w:hAnsi="宋体" w:cs="宋体"/>
                <w:szCs w:val="21"/>
              </w:rPr>
            </w:pPr>
            <w:r>
              <w:rPr>
                <w:rFonts w:ascii="宋体" w:hAnsi="宋体" w:cs="宋体" w:hint="eastAsia"/>
                <w:szCs w:val="21"/>
              </w:rPr>
              <w:t>时间...................</w:t>
            </w:r>
          </w:p>
        </w:tc>
        <w:tc>
          <w:tcPr>
            <w:tcW w:w="4829" w:type="dxa"/>
          </w:tcPr>
          <w:p w:rsidR="00F323F8" w:rsidRDefault="00F323F8">
            <w:pPr>
              <w:rPr>
                <w:rFonts w:ascii="宋体" w:hAnsi="宋体" w:cs="宋体"/>
                <w:szCs w:val="21"/>
              </w:rPr>
            </w:pPr>
          </w:p>
          <w:p w:rsidR="00F323F8" w:rsidRDefault="00E959A5">
            <w:pPr>
              <w:rPr>
                <w:rFonts w:ascii="宋体" w:hAnsi="宋体" w:cs="宋体"/>
                <w:szCs w:val="21"/>
              </w:rPr>
            </w:pPr>
            <w:r>
              <w:rPr>
                <w:rFonts w:ascii="宋体" w:hAnsi="宋体" w:cs="宋体" w:hint="eastAsia"/>
                <w:szCs w:val="21"/>
              </w:rPr>
              <w:t>姓名...................</w:t>
            </w:r>
          </w:p>
          <w:p w:rsidR="00F323F8" w:rsidRDefault="00E959A5">
            <w:pPr>
              <w:rPr>
                <w:rFonts w:ascii="宋体" w:hAnsi="宋体" w:cs="宋体"/>
                <w:szCs w:val="21"/>
              </w:rPr>
            </w:pPr>
            <w:r>
              <w:rPr>
                <w:rFonts w:ascii="宋体" w:hAnsi="宋体" w:cs="宋体" w:hint="eastAsia"/>
                <w:szCs w:val="21"/>
              </w:rPr>
              <w:t>职位...................</w:t>
            </w:r>
          </w:p>
          <w:p w:rsidR="00F323F8" w:rsidRDefault="00E959A5">
            <w:pPr>
              <w:rPr>
                <w:rFonts w:ascii="宋体" w:hAnsi="宋体" w:cs="宋体"/>
                <w:szCs w:val="21"/>
              </w:rPr>
            </w:pPr>
            <w:r>
              <w:rPr>
                <w:rFonts w:ascii="宋体" w:hAnsi="宋体" w:cs="宋体" w:hint="eastAsia"/>
                <w:szCs w:val="21"/>
              </w:rPr>
              <w:t>签字...................</w:t>
            </w:r>
          </w:p>
          <w:p w:rsidR="00F323F8" w:rsidRDefault="00E959A5">
            <w:pPr>
              <w:rPr>
                <w:rFonts w:ascii="宋体" w:hAnsi="宋体" w:cs="宋体"/>
                <w:szCs w:val="21"/>
              </w:rPr>
            </w:pPr>
            <w:r>
              <w:rPr>
                <w:rFonts w:ascii="宋体" w:hAnsi="宋体" w:cs="宋体" w:hint="eastAsia"/>
                <w:szCs w:val="21"/>
              </w:rPr>
              <w:t>日期...................</w:t>
            </w:r>
          </w:p>
          <w:p w:rsidR="00F323F8" w:rsidRDefault="00E959A5">
            <w:pPr>
              <w:rPr>
                <w:rFonts w:ascii="宋体" w:hAnsi="宋体" w:cs="宋体"/>
                <w:szCs w:val="21"/>
              </w:rPr>
            </w:pPr>
            <w:r>
              <w:rPr>
                <w:rFonts w:ascii="宋体" w:hAnsi="宋体" w:cs="宋体" w:hint="eastAsia"/>
                <w:szCs w:val="21"/>
              </w:rPr>
              <w:t>时间...................</w:t>
            </w:r>
          </w:p>
        </w:tc>
      </w:tr>
    </w:tbl>
    <w:p w:rsidR="00F323F8" w:rsidRDefault="00F323F8">
      <w:pPr>
        <w:rPr>
          <w:rFonts w:ascii="宋体" w:hAnsi="宋体" w:cs="宋体"/>
          <w:szCs w:val="21"/>
        </w:rPr>
      </w:pPr>
    </w:p>
    <w:p w:rsidR="00F323F8" w:rsidRDefault="00F323F8">
      <w:pPr>
        <w:rPr>
          <w:rFonts w:ascii="宋体" w:hAnsi="宋体" w:cs="宋体"/>
          <w:szCs w:val="21"/>
        </w:rPr>
      </w:pPr>
    </w:p>
    <w:p w:rsidR="00F323F8" w:rsidRDefault="00F323F8">
      <w:pPr>
        <w:rPr>
          <w:rFonts w:ascii="宋体" w:hAnsi="宋体" w:cs="宋体"/>
          <w:szCs w:val="21"/>
        </w:rPr>
      </w:pPr>
    </w:p>
    <w:p w:rsidR="00DF1735" w:rsidRDefault="00DF1735">
      <w:pPr>
        <w:widowControl/>
        <w:jc w:val="left"/>
        <w:rPr>
          <w:rFonts w:ascii="宋体" w:hAnsi="宋体" w:cs="宋体"/>
          <w:b/>
          <w:bCs/>
          <w:szCs w:val="21"/>
        </w:rPr>
      </w:pPr>
      <w:r>
        <w:rPr>
          <w:rFonts w:ascii="宋体" w:hAnsi="宋体" w:cs="宋体"/>
          <w:b/>
          <w:bCs/>
          <w:szCs w:val="21"/>
        </w:rPr>
        <w:br w:type="page"/>
      </w:r>
    </w:p>
    <w:p w:rsidR="00F323F8" w:rsidRDefault="00E959A5">
      <w:pPr>
        <w:rPr>
          <w:rFonts w:ascii="宋体" w:hAnsi="宋体" w:cs="宋体"/>
          <w:b/>
          <w:bCs/>
          <w:szCs w:val="21"/>
        </w:rPr>
      </w:pPr>
      <w:r>
        <w:rPr>
          <w:rFonts w:ascii="宋体" w:hAnsi="宋体" w:cs="宋体" w:hint="eastAsia"/>
          <w:b/>
          <w:bCs/>
          <w:szCs w:val="21"/>
        </w:rPr>
        <w:lastRenderedPageBreak/>
        <w:t>重复检查记录：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3"/>
        <w:gridCol w:w="969"/>
        <w:gridCol w:w="969"/>
        <w:gridCol w:w="970"/>
        <w:gridCol w:w="969"/>
        <w:gridCol w:w="969"/>
        <w:gridCol w:w="970"/>
        <w:gridCol w:w="969"/>
        <w:gridCol w:w="970"/>
      </w:tblGrid>
      <w:tr w:rsidR="00F323F8" w:rsidTr="00DF1735">
        <w:trPr>
          <w:cantSplit/>
          <w:trHeight w:val="390"/>
        </w:trPr>
        <w:tc>
          <w:tcPr>
            <w:tcW w:w="1893" w:type="dxa"/>
          </w:tcPr>
          <w:p w:rsidR="00F323F8" w:rsidRDefault="00E959A5">
            <w:pPr>
              <w:rPr>
                <w:rFonts w:ascii="宋体" w:hAnsi="宋体" w:cs="宋体"/>
                <w:szCs w:val="21"/>
              </w:rPr>
            </w:pPr>
            <w:r>
              <w:rPr>
                <w:rFonts w:ascii="宋体" w:hAnsi="宋体" w:cs="宋体" w:hint="eastAsia"/>
                <w:szCs w:val="21"/>
              </w:rPr>
              <w:t>日期:</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r w:rsidR="00F323F8">
        <w:trPr>
          <w:cantSplit/>
        </w:trPr>
        <w:tc>
          <w:tcPr>
            <w:tcW w:w="1893" w:type="dxa"/>
          </w:tcPr>
          <w:p w:rsidR="00F323F8" w:rsidRDefault="00E959A5">
            <w:pPr>
              <w:rPr>
                <w:rFonts w:ascii="宋体" w:hAnsi="宋体" w:cs="宋体"/>
                <w:szCs w:val="21"/>
              </w:rPr>
            </w:pPr>
            <w:r>
              <w:rPr>
                <w:rFonts w:ascii="宋体" w:hAnsi="宋体" w:cs="宋体" w:hint="eastAsia"/>
                <w:szCs w:val="21"/>
              </w:rPr>
              <w:t>时间:</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r w:rsidR="00F323F8">
        <w:trPr>
          <w:cantSplit/>
        </w:trPr>
        <w:tc>
          <w:tcPr>
            <w:tcW w:w="1893" w:type="dxa"/>
          </w:tcPr>
          <w:p w:rsidR="00F323F8" w:rsidRDefault="00E959A5">
            <w:pPr>
              <w:rPr>
                <w:rFonts w:ascii="宋体" w:hAnsi="宋体" w:cs="宋体"/>
                <w:szCs w:val="21"/>
              </w:rPr>
            </w:pPr>
            <w:r>
              <w:rPr>
                <w:rFonts w:ascii="宋体" w:hAnsi="宋体" w:cs="宋体" w:hint="eastAsia"/>
                <w:szCs w:val="21"/>
              </w:rPr>
              <w:t>船方确认:</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r w:rsidR="00F323F8">
        <w:trPr>
          <w:cantSplit/>
        </w:trPr>
        <w:tc>
          <w:tcPr>
            <w:tcW w:w="1893" w:type="dxa"/>
          </w:tcPr>
          <w:p w:rsidR="00F323F8" w:rsidRDefault="00E959A5">
            <w:pPr>
              <w:rPr>
                <w:rFonts w:ascii="宋体" w:hAnsi="宋体" w:cs="宋体"/>
                <w:szCs w:val="21"/>
              </w:rPr>
            </w:pPr>
            <w:proofErr w:type="gramStart"/>
            <w:r>
              <w:rPr>
                <w:rFonts w:ascii="宋体" w:hAnsi="宋体" w:cs="宋体" w:hint="eastAsia"/>
                <w:szCs w:val="21"/>
              </w:rPr>
              <w:t>岸方确认</w:t>
            </w:r>
            <w:proofErr w:type="gramEnd"/>
            <w:r>
              <w:rPr>
                <w:rFonts w:ascii="宋体" w:hAnsi="宋体" w:cs="宋体" w:hint="eastAsia"/>
                <w:szCs w:val="21"/>
              </w:rPr>
              <w:t>:</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bl>
    <w:p w:rsidR="00F323F8" w:rsidRDefault="00F323F8">
      <w:pPr>
        <w:rPr>
          <w:rFonts w:ascii="宋体" w:hAnsi="宋体" w:cs="宋体"/>
          <w:szCs w:val="21"/>
        </w:rPr>
      </w:pPr>
    </w:p>
    <w:p w:rsidR="00F323F8" w:rsidRDefault="00E959A5">
      <w:pPr>
        <w:rPr>
          <w:rFonts w:ascii="宋体" w:hAnsi="宋体" w:cs="宋体"/>
          <w:b/>
          <w:bCs/>
          <w:szCs w:val="21"/>
        </w:rPr>
      </w:pPr>
      <w:r>
        <w:rPr>
          <w:rFonts w:ascii="宋体" w:hAnsi="宋体" w:cs="宋体" w:hint="eastAsia"/>
          <w:b/>
          <w:bCs/>
          <w:szCs w:val="21"/>
        </w:rPr>
        <w:t>重复检查记录：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3"/>
        <w:gridCol w:w="969"/>
        <w:gridCol w:w="969"/>
        <w:gridCol w:w="970"/>
        <w:gridCol w:w="969"/>
        <w:gridCol w:w="969"/>
        <w:gridCol w:w="970"/>
        <w:gridCol w:w="969"/>
        <w:gridCol w:w="970"/>
      </w:tblGrid>
      <w:tr w:rsidR="00F323F8">
        <w:trPr>
          <w:cantSplit/>
        </w:trPr>
        <w:tc>
          <w:tcPr>
            <w:tcW w:w="1893" w:type="dxa"/>
          </w:tcPr>
          <w:p w:rsidR="00F323F8" w:rsidRDefault="00E959A5">
            <w:pPr>
              <w:rPr>
                <w:rFonts w:ascii="宋体" w:hAnsi="宋体" w:cs="宋体"/>
                <w:szCs w:val="21"/>
              </w:rPr>
            </w:pPr>
            <w:r>
              <w:rPr>
                <w:rFonts w:ascii="宋体" w:hAnsi="宋体" w:cs="宋体" w:hint="eastAsia"/>
                <w:szCs w:val="21"/>
              </w:rPr>
              <w:t>日期:</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r w:rsidR="00F323F8">
        <w:trPr>
          <w:cantSplit/>
        </w:trPr>
        <w:tc>
          <w:tcPr>
            <w:tcW w:w="1893" w:type="dxa"/>
          </w:tcPr>
          <w:p w:rsidR="00F323F8" w:rsidRDefault="00E959A5">
            <w:pPr>
              <w:rPr>
                <w:rFonts w:ascii="宋体" w:hAnsi="宋体" w:cs="宋体"/>
                <w:szCs w:val="21"/>
              </w:rPr>
            </w:pPr>
            <w:r>
              <w:rPr>
                <w:rFonts w:ascii="宋体" w:hAnsi="宋体" w:cs="宋体" w:hint="eastAsia"/>
                <w:szCs w:val="21"/>
              </w:rPr>
              <w:t>时间:</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r w:rsidR="00F323F8">
        <w:trPr>
          <w:cantSplit/>
        </w:trPr>
        <w:tc>
          <w:tcPr>
            <w:tcW w:w="1893" w:type="dxa"/>
          </w:tcPr>
          <w:p w:rsidR="00F323F8" w:rsidRDefault="00E959A5">
            <w:pPr>
              <w:rPr>
                <w:rFonts w:ascii="宋体" w:hAnsi="宋体" w:cs="宋体"/>
                <w:szCs w:val="21"/>
              </w:rPr>
            </w:pPr>
            <w:r>
              <w:rPr>
                <w:rFonts w:ascii="宋体" w:hAnsi="宋体" w:cs="宋体" w:hint="eastAsia"/>
                <w:szCs w:val="21"/>
              </w:rPr>
              <w:t>船方确认:</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r w:rsidR="00F323F8">
        <w:trPr>
          <w:cantSplit/>
        </w:trPr>
        <w:tc>
          <w:tcPr>
            <w:tcW w:w="1893" w:type="dxa"/>
          </w:tcPr>
          <w:p w:rsidR="00F323F8" w:rsidRDefault="00E959A5">
            <w:pPr>
              <w:rPr>
                <w:rFonts w:ascii="宋体" w:hAnsi="宋体" w:cs="宋体"/>
                <w:szCs w:val="21"/>
              </w:rPr>
            </w:pPr>
            <w:proofErr w:type="gramStart"/>
            <w:r>
              <w:rPr>
                <w:rFonts w:ascii="宋体" w:hAnsi="宋体" w:cs="宋体" w:hint="eastAsia"/>
                <w:szCs w:val="21"/>
              </w:rPr>
              <w:t>岸方确认</w:t>
            </w:r>
            <w:proofErr w:type="gramEnd"/>
            <w:r>
              <w:rPr>
                <w:rFonts w:ascii="宋体" w:hAnsi="宋体" w:cs="宋体" w:hint="eastAsia"/>
                <w:szCs w:val="21"/>
              </w:rPr>
              <w:t>:</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bl>
    <w:p w:rsidR="00F323F8" w:rsidRDefault="00F323F8">
      <w:pPr>
        <w:rPr>
          <w:rFonts w:ascii="宋体" w:hAnsi="宋体" w:cs="宋体"/>
          <w:szCs w:val="21"/>
        </w:rPr>
      </w:pPr>
    </w:p>
    <w:p w:rsidR="00F323F8" w:rsidRDefault="00E959A5">
      <w:pPr>
        <w:rPr>
          <w:rFonts w:ascii="宋体" w:hAnsi="宋体" w:cs="宋体"/>
          <w:b/>
          <w:bCs/>
          <w:szCs w:val="21"/>
        </w:rPr>
      </w:pPr>
      <w:r>
        <w:rPr>
          <w:rFonts w:ascii="宋体" w:hAnsi="宋体" w:cs="宋体" w:hint="eastAsia"/>
          <w:b/>
          <w:bCs/>
          <w:szCs w:val="21"/>
        </w:rPr>
        <w:t>重复检查记录：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3"/>
        <w:gridCol w:w="969"/>
        <w:gridCol w:w="969"/>
        <w:gridCol w:w="970"/>
        <w:gridCol w:w="969"/>
        <w:gridCol w:w="969"/>
        <w:gridCol w:w="970"/>
        <w:gridCol w:w="969"/>
        <w:gridCol w:w="970"/>
      </w:tblGrid>
      <w:tr w:rsidR="00F323F8">
        <w:trPr>
          <w:cantSplit/>
        </w:trPr>
        <w:tc>
          <w:tcPr>
            <w:tcW w:w="1893" w:type="dxa"/>
          </w:tcPr>
          <w:p w:rsidR="00F323F8" w:rsidRDefault="00E959A5">
            <w:pPr>
              <w:rPr>
                <w:rFonts w:ascii="宋体" w:hAnsi="宋体" w:cs="宋体"/>
                <w:szCs w:val="21"/>
              </w:rPr>
            </w:pPr>
            <w:r>
              <w:rPr>
                <w:rFonts w:ascii="宋体" w:hAnsi="宋体" w:cs="宋体" w:hint="eastAsia"/>
                <w:szCs w:val="21"/>
              </w:rPr>
              <w:t>日期:</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r w:rsidR="00F323F8">
        <w:trPr>
          <w:cantSplit/>
        </w:trPr>
        <w:tc>
          <w:tcPr>
            <w:tcW w:w="1893" w:type="dxa"/>
          </w:tcPr>
          <w:p w:rsidR="00F323F8" w:rsidRDefault="00E959A5">
            <w:pPr>
              <w:rPr>
                <w:rFonts w:ascii="宋体" w:hAnsi="宋体" w:cs="宋体"/>
                <w:szCs w:val="21"/>
              </w:rPr>
            </w:pPr>
            <w:r>
              <w:rPr>
                <w:rFonts w:ascii="宋体" w:hAnsi="宋体" w:cs="宋体" w:hint="eastAsia"/>
                <w:szCs w:val="21"/>
              </w:rPr>
              <w:t>时间:</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r w:rsidR="00F323F8">
        <w:trPr>
          <w:cantSplit/>
        </w:trPr>
        <w:tc>
          <w:tcPr>
            <w:tcW w:w="1893" w:type="dxa"/>
          </w:tcPr>
          <w:p w:rsidR="00F323F8" w:rsidRDefault="00E959A5">
            <w:pPr>
              <w:rPr>
                <w:rFonts w:ascii="宋体" w:hAnsi="宋体" w:cs="宋体"/>
                <w:szCs w:val="21"/>
              </w:rPr>
            </w:pPr>
            <w:r>
              <w:rPr>
                <w:rFonts w:ascii="宋体" w:hAnsi="宋体" w:cs="宋体" w:hint="eastAsia"/>
                <w:szCs w:val="21"/>
              </w:rPr>
              <w:t>船方确认:</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r w:rsidR="00F323F8">
        <w:trPr>
          <w:cantSplit/>
        </w:trPr>
        <w:tc>
          <w:tcPr>
            <w:tcW w:w="1893" w:type="dxa"/>
          </w:tcPr>
          <w:p w:rsidR="00F323F8" w:rsidRDefault="00E959A5">
            <w:pPr>
              <w:rPr>
                <w:rFonts w:ascii="宋体" w:hAnsi="宋体" w:cs="宋体"/>
                <w:szCs w:val="21"/>
              </w:rPr>
            </w:pPr>
            <w:proofErr w:type="gramStart"/>
            <w:r>
              <w:rPr>
                <w:rFonts w:ascii="宋体" w:hAnsi="宋体" w:cs="宋体" w:hint="eastAsia"/>
                <w:szCs w:val="21"/>
              </w:rPr>
              <w:t>岸方确认</w:t>
            </w:r>
            <w:proofErr w:type="gramEnd"/>
            <w:r>
              <w:rPr>
                <w:rFonts w:ascii="宋体" w:hAnsi="宋体" w:cs="宋体" w:hint="eastAsia"/>
                <w:szCs w:val="21"/>
              </w:rPr>
              <w:t>:</w:t>
            </w: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c>
          <w:tcPr>
            <w:tcW w:w="969" w:type="dxa"/>
          </w:tcPr>
          <w:p w:rsidR="00F323F8" w:rsidRDefault="00F323F8">
            <w:pPr>
              <w:rPr>
                <w:rFonts w:ascii="宋体" w:hAnsi="宋体" w:cs="宋体"/>
                <w:szCs w:val="21"/>
              </w:rPr>
            </w:pPr>
          </w:p>
        </w:tc>
        <w:tc>
          <w:tcPr>
            <w:tcW w:w="970" w:type="dxa"/>
          </w:tcPr>
          <w:p w:rsidR="00F323F8" w:rsidRDefault="00F323F8">
            <w:pPr>
              <w:rPr>
                <w:rFonts w:ascii="宋体" w:hAnsi="宋体" w:cs="宋体"/>
                <w:szCs w:val="21"/>
              </w:rPr>
            </w:pPr>
          </w:p>
        </w:tc>
      </w:tr>
    </w:tbl>
    <w:p w:rsidR="00F323F8" w:rsidRDefault="00F323F8">
      <w:pPr>
        <w:rPr>
          <w:rFonts w:ascii="宋体" w:hAnsi="宋体" w:cs="宋体"/>
          <w:szCs w:val="21"/>
        </w:rPr>
      </w:pPr>
    </w:p>
    <w:p w:rsidR="00F323F8" w:rsidRDefault="00F323F8"/>
    <w:sectPr w:rsidR="00F323F8" w:rsidSect="0021621F">
      <w:headerReference w:type="default" r:id="rId8"/>
      <w:footerReference w:type="even" r:id="rId9"/>
      <w:footerReference w:type="default" r:id="rId10"/>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7E" w:rsidRDefault="00E1027E">
      <w:r>
        <w:separator/>
      </w:r>
    </w:p>
  </w:endnote>
  <w:endnote w:type="continuationSeparator" w:id="0">
    <w:p w:rsidR="00E1027E" w:rsidRDefault="00E10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A5" w:rsidRDefault="009E669C">
    <w:pPr>
      <w:pStyle w:val="a4"/>
      <w:framePr w:wrap="around" w:vAnchor="text" w:hAnchor="margin" w:xAlign="center" w:y="1"/>
      <w:rPr>
        <w:rStyle w:val="a6"/>
      </w:rPr>
    </w:pPr>
    <w:r>
      <w:rPr>
        <w:rStyle w:val="a6"/>
      </w:rPr>
      <w:fldChar w:fldCharType="begin"/>
    </w:r>
    <w:r w:rsidR="00E959A5">
      <w:rPr>
        <w:rStyle w:val="a6"/>
      </w:rPr>
      <w:instrText xml:space="preserve">PAGE  </w:instrText>
    </w:r>
    <w:r>
      <w:rPr>
        <w:rStyle w:val="a6"/>
      </w:rPr>
      <w:fldChar w:fldCharType="end"/>
    </w:r>
  </w:p>
  <w:p w:rsidR="00E959A5" w:rsidRDefault="00E959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A5" w:rsidRDefault="009E669C">
    <w:pPr>
      <w:pStyle w:val="a4"/>
      <w:jc w:val="center"/>
    </w:pPr>
    <w:r w:rsidRPr="009E669C">
      <w:fldChar w:fldCharType="begin"/>
    </w:r>
    <w:r w:rsidR="00E959A5">
      <w:instrText xml:space="preserve"> PAGE   \* MERGEFORMAT </w:instrText>
    </w:r>
    <w:r w:rsidRPr="009E669C">
      <w:fldChar w:fldCharType="separate"/>
    </w:r>
    <w:r w:rsidR="002B1714" w:rsidRPr="002B1714">
      <w:rPr>
        <w:noProof/>
        <w:lang w:val="zh-CN"/>
      </w:rPr>
      <w:t>1</w:t>
    </w:r>
    <w:r>
      <w:rPr>
        <w:lang w:val="zh-CN"/>
      </w:rPr>
      <w:fldChar w:fldCharType="end"/>
    </w:r>
  </w:p>
  <w:p w:rsidR="00E959A5" w:rsidRDefault="00E959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7E" w:rsidRDefault="00E1027E">
      <w:r>
        <w:separator/>
      </w:r>
    </w:p>
  </w:footnote>
  <w:footnote w:type="continuationSeparator" w:id="0">
    <w:p w:rsidR="00E1027E" w:rsidRDefault="00E10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A5" w:rsidRDefault="00E959A5">
    <w:pPr>
      <w:pStyle w:val="a5"/>
      <w:pBdr>
        <w:bottom w:val="none" w:sz="0" w:space="0" w:color="auto"/>
      </w:pBdr>
      <w:rPr>
        <w:rFonts w:ascii="宋体"/>
        <w:b/>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ECB3B"/>
    <w:multiLevelType w:val="singleLevel"/>
    <w:tmpl w:val="A28ECB3B"/>
    <w:lvl w:ilvl="0">
      <w:start w:val="2"/>
      <w:numFmt w:val="decimal"/>
      <w:lvlText w:val="%1."/>
      <w:lvlJc w:val="left"/>
      <w:pPr>
        <w:tabs>
          <w:tab w:val="left" w:pos="312"/>
        </w:tabs>
      </w:pPr>
    </w:lvl>
  </w:abstractNum>
  <w:abstractNum w:abstractNumId="1">
    <w:nsid w:val="A3168F31"/>
    <w:multiLevelType w:val="singleLevel"/>
    <w:tmpl w:val="A3168F31"/>
    <w:lvl w:ilvl="0">
      <w:start w:val="1"/>
      <w:numFmt w:val="decimal"/>
      <w:lvlText w:val="(%1)"/>
      <w:lvlJc w:val="left"/>
      <w:pPr>
        <w:tabs>
          <w:tab w:val="left" w:pos="312"/>
        </w:tabs>
      </w:pPr>
    </w:lvl>
  </w:abstractNum>
  <w:abstractNum w:abstractNumId="2">
    <w:nsid w:val="C217FCBD"/>
    <w:multiLevelType w:val="singleLevel"/>
    <w:tmpl w:val="C217FCBD"/>
    <w:lvl w:ilvl="0">
      <w:start w:val="1"/>
      <w:numFmt w:val="decimal"/>
      <w:lvlText w:val="%1."/>
      <w:lvlJc w:val="left"/>
      <w:pPr>
        <w:tabs>
          <w:tab w:val="left" w:pos="312"/>
        </w:tabs>
      </w:pPr>
    </w:lvl>
  </w:abstractNum>
  <w:abstractNum w:abstractNumId="3">
    <w:nsid w:val="C3DF4579"/>
    <w:multiLevelType w:val="singleLevel"/>
    <w:tmpl w:val="C3DF4579"/>
    <w:lvl w:ilvl="0">
      <w:start w:val="10"/>
      <w:numFmt w:val="decimal"/>
      <w:lvlText w:val="%1."/>
      <w:lvlJc w:val="left"/>
      <w:pPr>
        <w:tabs>
          <w:tab w:val="left" w:pos="312"/>
        </w:tabs>
      </w:pPr>
    </w:lvl>
  </w:abstractNum>
  <w:abstractNum w:abstractNumId="4">
    <w:nsid w:val="D5E12266"/>
    <w:multiLevelType w:val="singleLevel"/>
    <w:tmpl w:val="D5E12266"/>
    <w:lvl w:ilvl="0">
      <w:start w:val="21"/>
      <w:numFmt w:val="decimal"/>
      <w:lvlText w:val="%1."/>
      <w:lvlJc w:val="left"/>
      <w:pPr>
        <w:tabs>
          <w:tab w:val="left" w:pos="312"/>
        </w:tabs>
      </w:pPr>
    </w:lvl>
  </w:abstractNum>
  <w:abstractNum w:abstractNumId="5">
    <w:nsid w:val="D89A6DFD"/>
    <w:multiLevelType w:val="singleLevel"/>
    <w:tmpl w:val="D89A6DFD"/>
    <w:lvl w:ilvl="0">
      <w:start w:val="1"/>
      <w:numFmt w:val="decimal"/>
      <w:lvlText w:val="%1."/>
      <w:lvlJc w:val="left"/>
      <w:pPr>
        <w:tabs>
          <w:tab w:val="left" w:pos="312"/>
        </w:tabs>
      </w:pPr>
    </w:lvl>
  </w:abstractNum>
  <w:abstractNum w:abstractNumId="6">
    <w:nsid w:val="F15A7B89"/>
    <w:multiLevelType w:val="singleLevel"/>
    <w:tmpl w:val="F15A7B89"/>
    <w:lvl w:ilvl="0">
      <w:start w:val="1"/>
      <w:numFmt w:val="decimal"/>
      <w:suff w:val="space"/>
      <w:lvlText w:val="(%1)"/>
      <w:lvlJc w:val="left"/>
    </w:lvl>
  </w:abstractNum>
  <w:abstractNum w:abstractNumId="7">
    <w:nsid w:val="0B3710EA"/>
    <w:multiLevelType w:val="singleLevel"/>
    <w:tmpl w:val="0B3710EA"/>
    <w:lvl w:ilvl="0">
      <w:start w:val="1"/>
      <w:numFmt w:val="decimal"/>
      <w:lvlText w:val="%1."/>
      <w:lvlJc w:val="left"/>
      <w:pPr>
        <w:tabs>
          <w:tab w:val="left" w:pos="312"/>
        </w:tabs>
      </w:pPr>
    </w:lvl>
  </w:abstractNum>
  <w:abstractNum w:abstractNumId="8">
    <w:nsid w:val="1D6AC93E"/>
    <w:multiLevelType w:val="singleLevel"/>
    <w:tmpl w:val="1D6AC93E"/>
    <w:lvl w:ilvl="0">
      <w:start w:val="12"/>
      <w:numFmt w:val="decimal"/>
      <w:lvlText w:val="%1."/>
      <w:lvlJc w:val="left"/>
      <w:pPr>
        <w:tabs>
          <w:tab w:val="left" w:pos="312"/>
        </w:tabs>
      </w:pPr>
    </w:lvl>
  </w:abstractNum>
  <w:abstractNum w:abstractNumId="9">
    <w:nsid w:val="206FC3DD"/>
    <w:multiLevelType w:val="singleLevel"/>
    <w:tmpl w:val="206FC3DD"/>
    <w:lvl w:ilvl="0">
      <w:start w:val="7"/>
      <w:numFmt w:val="decimal"/>
      <w:lvlText w:val="%1."/>
      <w:lvlJc w:val="left"/>
      <w:pPr>
        <w:tabs>
          <w:tab w:val="left" w:pos="312"/>
        </w:tabs>
      </w:pPr>
    </w:lvl>
  </w:abstractNum>
  <w:abstractNum w:abstractNumId="10">
    <w:nsid w:val="2AA29A2C"/>
    <w:multiLevelType w:val="singleLevel"/>
    <w:tmpl w:val="2AA29A2C"/>
    <w:lvl w:ilvl="0">
      <w:start w:val="1"/>
      <w:numFmt w:val="decimal"/>
      <w:lvlText w:val="%1."/>
      <w:lvlJc w:val="left"/>
      <w:pPr>
        <w:tabs>
          <w:tab w:val="left" w:pos="312"/>
        </w:tabs>
      </w:pPr>
    </w:lvl>
  </w:abstractNum>
  <w:abstractNum w:abstractNumId="11">
    <w:nsid w:val="38F10DC4"/>
    <w:multiLevelType w:val="singleLevel"/>
    <w:tmpl w:val="38F10DC4"/>
    <w:lvl w:ilvl="0">
      <w:start w:val="1"/>
      <w:numFmt w:val="decimal"/>
      <w:lvlText w:val="%1."/>
      <w:lvlJc w:val="left"/>
      <w:pPr>
        <w:tabs>
          <w:tab w:val="left" w:pos="312"/>
        </w:tabs>
      </w:pPr>
    </w:lvl>
  </w:abstractNum>
  <w:abstractNum w:abstractNumId="12">
    <w:nsid w:val="5E22295F"/>
    <w:multiLevelType w:val="singleLevel"/>
    <w:tmpl w:val="5E22295F"/>
    <w:lvl w:ilvl="0">
      <w:start w:val="1"/>
      <w:numFmt w:val="decimal"/>
      <w:lvlText w:val="%1."/>
      <w:lvlJc w:val="left"/>
      <w:pPr>
        <w:tabs>
          <w:tab w:val="left" w:pos="312"/>
        </w:tabs>
      </w:pPr>
    </w:lvl>
  </w:abstractNum>
  <w:abstractNum w:abstractNumId="13">
    <w:nsid w:val="61F86E9E"/>
    <w:multiLevelType w:val="singleLevel"/>
    <w:tmpl w:val="61F86E9E"/>
    <w:lvl w:ilvl="0">
      <w:start w:val="1"/>
      <w:numFmt w:val="decimal"/>
      <w:lvlText w:val="%1."/>
      <w:lvlJc w:val="left"/>
      <w:pPr>
        <w:tabs>
          <w:tab w:val="left" w:pos="312"/>
        </w:tabs>
      </w:pPr>
    </w:lvl>
  </w:abstractNum>
  <w:abstractNum w:abstractNumId="14">
    <w:nsid w:val="6C8D3070"/>
    <w:multiLevelType w:val="multilevel"/>
    <w:tmpl w:val="6C8D307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7BF52FE1"/>
    <w:multiLevelType w:val="singleLevel"/>
    <w:tmpl w:val="7BF52FE1"/>
    <w:lvl w:ilvl="0">
      <w:start w:val="19"/>
      <w:numFmt w:val="decimal"/>
      <w:lvlText w:val="%1."/>
      <w:lvlJc w:val="left"/>
      <w:pPr>
        <w:tabs>
          <w:tab w:val="left" w:pos="312"/>
        </w:tabs>
      </w:pPr>
    </w:lvl>
  </w:abstractNum>
  <w:num w:numId="1">
    <w:abstractNumId w:val="14"/>
  </w:num>
  <w:num w:numId="2">
    <w:abstractNumId w:val="1"/>
  </w:num>
  <w:num w:numId="3">
    <w:abstractNumId w:val="6"/>
  </w:num>
  <w:num w:numId="4">
    <w:abstractNumId w:val="7"/>
  </w:num>
  <w:num w:numId="5">
    <w:abstractNumId w:val="0"/>
  </w:num>
  <w:num w:numId="6">
    <w:abstractNumId w:val="9"/>
  </w:num>
  <w:num w:numId="7">
    <w:abstractNumId w:val="3"/>
  </w:num>
  <w:num w:numId="8">
    <w:abstractNumId w:val="15"/>
  </w:num>
  <w:num w:numId="9">
    <w:abstractNumId w:val="11"/>
  </w:num>
  <w:num w:numId="10">
    <w:abstractNumId w:val="5"/>
  </w:num>
  <w:num w:numId="11">
    <w:abstractNumId w:val="13"/>
  </w:num>
  <w:num w:numId="12">
    <w:abstractNumId w:val="10"/>
  </w:num>
  <w:num w:numId="13">
    <w:abstractNumId w:val="8"/>
  </w:num>
  <w:num w:numId="14">
    <w:abstractNumId w:val="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DA0F7B"/>
    <w:rsid w:val="0021621F"/>
    <w:rsid w:val="002B1714"/>
    <w:rsid w:val="00442E7C"/>
    <w:rsid w:val="004D3D2C"/>
    <w:rsid w:val="009424AA"/>
    <w:rsid w:val="00987052"/>
    <w:rsid w:val="009E669C"/>
    <w:rsid w:val="00A54F51"/>
    <w:rsid w:val="00B124DC"/>
    <w:rsid w:val="00B973B4"/>
    <w:rsid w:val="00DF1735"/>
    <w:rsid w:val="00E1027E"/>
    <w:rsid w:val="00E959A5"/>
    <w:rsid w:val="00F014C3"/>
    <w:rsid w:val="00F323F8"/>
    <w:rsid w:val="01DA0F7B"/>
    <w:rsid w:val="0A1D11D7"/>
    <w:rsid w:val="361E25AC"/>
    <w:rsid w:val="488C1913"/>
    <w:rsid w:val="55067063"/>
    <w:rsid w:val="60096ECF"/>
    <w:rsid w:val="717D5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21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1621F"/>
    <w:rPr>
      <w:b/>
      <w:bCs/>
    </w:rPr>
  </w:style>
  <w:style w:type="paragraph" w:styleId="a4">
    <w:name w:val="footer"/>
    <w:basedOn w:val="a"/>
    <w:rsid w:val="0021621F"/>
    <w:pPr>
      <w:tabs>
        <w:tab w:val="center" w:pos="4153"/>
        <w:tab w:val="right" w:pos="8306"/>
      </w:tabs>
      <w:snapToGrid w:val="0"/>
      <w:jc w:val="left"/>
    </w:pPr>
    <w:rPr>
      <w:sz w:val="18"/>
      <w:szCs w:val="18"/>
    </w:rPr>
  </w:style>
  <w:style w:type="paragraph" w:styleId="a5">
    <w:name w:val="header"/>
    <w:basedOn w:val="a"/>
    <w:qFormat/>
    <w:rsid w:val="0021621F"/>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21621F"/>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nan206</dc:creator>
  <cp:lastModifiedBy>王华</cp:lastModifiedBy>
  <cp:revision>4</cp:revision>
  <dcterms:created xsi:type="dcterms:W3CDTF">2019-07-01T05:07:00Z</dcterms:created>
  <dcterms:modified xsi:type="dcterms:W3CDTF">2019-08-28T06:46:00Z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