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Pr>
        <w:t>关于新型冠状病毒感染“乙类乙管”后优化移民管理政策措施的公告</w:t>
      </w:r>
    </w:p>
    <w:bookmarkEnd w:id="0"/>
    <w:p>
      <w:pPr>
        <w:pStyle w:val="2"/>
        <w:keepNext w:val="0"/>
        <w:keepLines w:val="0"/>
        <w:widowControl/>
        <w:suppressLineNumbers w:val="0"/>
      </w:pPr>
    </w:p>
    <w:p>
      <w:pPr>
        <w:pStyle w:val="2"/>
        <w:keepNext w:val="0"/>
        <w:keepLines w:val="0"/>
        <w:widowControl/>
        <w:suppressLineNumbers w:val="0"/>
      </w:pPr>
      <w:r>
        <w:t>为高效统筹疫情防控和经济社会发展，积极适应疫情防控新阶段新形势新要求，维护人民群众生命健康安全，保障促进中外人员交流交往，国家移民管理局自2023年1月8日起优化移民管理政策措施。</w:t>
      </w:r>
    </w:p>
    <w:p>
      <w:pPr>
        <w:pStyle w:val="2"/>
        <w:keepNext w:val="0"/>
        <w:keepLines w:val="0"/>
        <w:widowControl/>
        <w:suppressLineNumbers w:val="0"/>
      </w:pPr>
    </w:p>
    <w:p>
      <w:pPr>
        <w:pStyle w:val="2"/>
        <w:keepNext w:val="0"/>
        <w:keepLines w:val="0"/>
        <w:widowControl/>
        <w:suppressLineNumbers w:val="0"/>
      </w:pPr>
      <w:r>
        <w:t>现公告如下：</w:t>
      </w:r>
    </w:p>
    <w:p>
      <w:pPr>
        <w:pStyle w:val="2"/>
        <w:keepNext w:val="0"/>
        <w:keepLines w:val="0"/>
        <w:widowControl/>
        <w:suppressLineNumbers w:val="0"/>
      </w:pPr>
    </w:p>
    <w:p>
      <w:pPr>
        <w:pStyle w:val="2"/>
        <w:keepNext w:val="0"/>
        <w:keepLines w:val="0"/>
        <w:widowControl/>
        <w:suppressLineNumbers w:val="0"/>
      </w:pPr>
      <w:r>
        <w:t>一、有序恢复受理审批中国公民因出国旅游、访友申请普通护照，恢复办理内地居民旅游、商务赴港签注。</w:t>
      </w:r>
    </w:p>
    <w:p>
      <w:pPr>
        <w:pStyle w:val="2"/>
        <w:keepNext w:val="0"/>
        <w:keepLines w:val="0"/>
        <w:widowControl/>
        <w:suppressLineNumbers w:val="0"/>
      </w:pPr>
    </w:p>
    <w:p>
      <w:pPr>
        <w:pStyle w:val="2"/>
        <w:keepNext w:val="0"/>
        <w:keepLines w:val="0"/>
        <w:widowControl/>
        <w:suppressLineNumbers w:val="0"/>
      </w:pPr>
      <w:r>
        <w:t>二、恢复受理审批外国人申请普通签证延期、换发、补发，停留证件签发、换发、补发，居留证件签发、延期、换发、补发。</w:t>
      </w:r>
    </w:p>
    <w:p>
      <w:pPr>
        <w:pStyle w:val="2"/>
        <w:keepNext w:val="0"/>
        <w:keepLines w:val="0"/>
        <w:widowControl/>
        <w:suppressLineNumbers w:val="0"/>
      </w:pPr>
    </w:p>
    <w:p>
      <w:pPr>
        <w:pStyle w:val="2"/>
        <w:keepNext w:val="0"/>
        <w:keepLines w:val="0"/>
        <w:widowControl/>
        <w:suppressLineNumbers w:val="0"/>
      </w:pPr>
      <w:r>
        <w:t>申请人确有紧急需求的，可循加急程序办理。</w:t>
      </w:r>
    </w:p>
    <w:p>
      <w:pPr>
        <w:pStyle w:val="2"/>
        <w:keepNext w:val="0"/>
        <w:keepLines w:val="0"/>
        <w:widowControl/>
        <w:suppressLineNumbers w:val="0"/>
      </w:pPr>
    </w:p>
    <w:p>
      <w:pPr>
        <w:pStyle w:val="2"/>
        <w:keepNext w:val="0"/>
        <w:keepLines w:val="0"/>
        <w:widowControl/>
        <w:suppressLineNumbers w:val="0"/>
      </w:pPr>
      <w:r>
        <w:t>三、恢复口岸签证签发，恢复执行24/72/144小时过境免签政策，依法签发临时入境许可。</w:t>
      </w:r>
    </w:p>
    <w:p>
      <w:pPr>
        <w:pStyle w:val="2"/>
        <w:keepNext w:val="0"/>
        <w:keepLines w:val="0"/>
        <w:widowControl/>
        <w:suppressLineNumbers w:val="0"/>
      </w:pPr>
    </w:p>
    <w:p>
      <w:pPr>
        <w:pStyle w:val="2"/>
        <w:keepNext w:val="0"/>
        <w:keepLines w:val="0"/>
        <w:widowControl/>
        <w:suppressLineNumbers w:val="0"/>
      </w:pPr>
      <w:r>
        <w:t>四、恢复签发中华人民共和国出入境通行证，恢复签发边境地区出入境通行证。</w:t>
      </w:r>
    </w:p>
    <w:p>
      <w:pPr>
        <w:pStyle w:val="2"/>
        <w:keepNext w:val="0"/>
        <w:keepLines w:val="0"/>
        <w:widowControl/>
        <w:suppressLineNumbers w:val="0"/>
      </w:pPr>
    </w:p>
    <w:p>
      <w:pPr>
        <w:pStyle w:val="2"/>
        <w:keepNext w:val="0"/>
        <w:keepLines w:val="0"/>
        <w:widowControl/>
        <w:suppressLineNumbers w:val="0"/>
      </w:pPr>
      <w:r>
        <w:t>五、逐步恢复陆路口岸（通道）客运通关，有序恢复陆路口岸、边民通道旅客、边民出入境，边民通道按照有关规定恢复开通，依法实施出入境边防检查。</w:t>
      </w:r>
    </w:p>
    <w:p>
      <w:pPr>
        <w:pStyle w:val="2"/>
        <w:keepNext w:val="0"/>
        <w:keepLines w:val="0"/>
        <w:widowControl/>
        <w:suppressLineNumbers w:val="0"/>
      </w:pPr>
    </w:p>
    <w:p>
      <w:pPr>
        <w:pStyle w:val="2"/>
        <w:keepNext w:val="0"/>
        <w:keepLines w:val="0"/>
        <w:widowControl/>
        <w:suppressLineNumbers w:val="0"/>
      </w:pPr>
      <w:r>
        <w:t>六、恢复毗邻港澳口岸边检快捷通道，持内地居民往来港澳通行证、港澳居民来往内地通行证等符合条件的出入境人员可经边检快捷通道通关。</w:t>
      </w:r>
    </w:p>
    <w:p>
      <w:pPr>
        <w:pStyle w:val="2"/>
        <w:keepNext w:val="0"/>
        <w:keepLines w:val="0"/>
        <w:widowControl/>
        <w:suppressLineNumbers w:val="0"/>
      </w:pPr>
    </w:p>
    <w:p>
      <w:pPr>
        <w:pStyle w:val="2"/>
        <w:keepNext w:val="0"/>
        <w:keepLines w:val="0"/>
        <w:widowControl/>
        <w:suppressLineNumbers w:val="0"/>
      </w:pPr>
      <w:r>
        <w:t>七、逐步恢复水运口岸客运通关，允许符合条件的水运口岸恢复客运班轮旅客出入境，试点恢复国际邮轮旅客出入境，依法签发登轮、搭靠证件，对符合入境条件的外国籍船员依法签发临时入境许可。</w:t>
      </w:r>
    </w:p>
    <w:p>
      <w:pPr>
        <w:pStyle w:val="2"/>
        <w:keepNext w:val="0"/>
        <w:keepLines w:val="0"/>
        <w:widowControl/>
        <w:suppressLineNumbers w:val="0"/>
      </w:pPr>
    </w:p>
    <w:p>
      <w:pPr>
        <w:pStyle w:val="2"/>
        <w:keepNext w:val="0"/>
        <w:keepLines w:val="0"/>
        <w:widowControl/>
        <w:suppressLineNumbers w:val="0"/>
      </w:pPr>
      <w:r>
        <w:rPr>
          <w:rStyle w:val="5"/>
          <w:color w:val="F60D13"/>
        </w:rPr>
        <w:t>取消“不登陆、不登轮、不搭靠”管理措施。</w:t>
      </w:r>
    </w:p>
    <w:p>
      <w:pPr>
        <w:pStyle w:val="2"/>
        <w:keepNext w:val="0"/>
        <w:keepLines w:val="0"/>
        <w:widowControl/>
        <w:suppressLineNumbers w:val="0"/>
      </w:pPr>
    </w:p>
    <w:p>
      <w:pPr>
        <w:pStyle w:val="2"/>
        <w:keepNext w:val="0"/>
        <w:keepLines w:val="0"/>
        <w:widowControl/>
        <w:suppressLineNumbers w:val="0"/>
      </w:pPr>
      <w:r>
        <w:t>八、继续运行空港口岸重点货运航班“绿色通道”、陆路口岸和边境检查站重点物资车辆“快速通道”、水运口岸“边检登轮码”网上自助办理等便利措施。</w:t>
      </w:r>
    </w:p>
    <w:p>
      <w:pPr>
        <w:pStyle w:val="2"/>
        <w:keepNext w:val="0"/>
        <w:keepLines w:val="0"/>
        <w:widowControl/>
        <w:suppressLineNumbers w:val="0"/>
        <w:jc w:val="right"/>
      </w:pPr>
      <w:r>
        <w:t> </w:t>
      </w:r>
    </w:p>
    <w:p>
      <w:pPr>
        <w:pStyle w:val="2"/>
        <w:keepNext w:val="0"/>
        <w:keepLines w:val="0"/>
        <w:widowControl/>
        <w:suppressLineNumbers w:val="0"/>
        <w:jc w:val="right"/>
      </w:pPr>
      <w:r>
        <w:t>国家移民管理局</w:t>
      </w:r>
    </w:p>
    <w:p>
      <w:pPr>
        <w:pStyle w:val="2"/>
        <w:keepNext w:val="0"/>
        <w:keepLines w:val="0"/>
        <w:widowControl/>
        <w:suppressLineNumbers w:val="0"/>
        <w:jc w:val="right"/>
      </w:pPr>
      <w:r>
        <w:t>2022年12月27日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NGNhNGJhMTQ4NTBhMDcxNTU3YmQzNmQ0NWFkMzEifQ=="/>
  </w:docVars>
  <w:rsids>
    <w:rsidRoot w:val="67235861"/>
    <w:rsid w:val="6723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2022-12-27T12:26:00Z</dcterms:created>
  <dc:creator>中国海员之家</dc:creator>
  <cp:lastModifiedBy>中国海员之家</cp:lastModifiedBy>
  <dcterms:modified xsi:type="dcterms:W3CDTF">2022-12-27T12:26:41Z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E3A626DC530F46AE9A4FBBA2956C9B49</vt:lpwstr>
  </property>
</Properties>
</file>